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Energooszczędne konstrukcje drewniane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Arkadiusz Węglarz, dr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EKONDR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15 godz. wykłady + 15 godz. ćw. projektowe + 15 godz. samodzielna praca nad projektem, 10 godz. konsultacji pracy nad projektem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40 godz. = 1,5 ECTS: 15 godz. wykłady + 15 godz. ćw. projektowe.+ 10 godz. konsultacji nad projektem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15 godz. ćwiczenia projektowe i 15 godz. samodzielna praca nad projektem.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wiadomości z zakresu kursu podstawowego konstrukcji drewnianych (sem.4), ponadto: umiejętność rozwiązywania ustrojów budowlanych   metodami mechaniki budowli, w szczególności kratownic, ram, łuków, kopuł itp., umiejętność wykorzystywania programów ETO do obliczeń konstrukcji oraz zasad fizyki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poszerzenie wiedzy studentów w zakresie złożonych konstrukcji drewnianych.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Projektowanie elementów w złożonych układach obciążeń. 
2. Dźwigary pełne: zasady projektowania, ewolucja rozwiązań konstrukcyjnych i materiałowych. 
3. Zarys technologii produkcji elementów klejonych warstwowo: praca spoiny klejowej, produkcja elementów prostych i zakrzywionych o stałym i zmiennym przekroju. 
4. Projektowanie dźwigarów o stałym i zmiennym przekroju. 
5. Ramy z drewna klejonego warstwowo: typowe rozwiązania i szczegóły konstrukcyjne. 
6. Łuki: projektowanie i szczegóły konstrukcyjne, sklepienia siatkowe i łupinowe. 
7. Przestrzenna praca konstrukcji: prętowe i tarczowe konstrukcje usztywniające. 
8. Wykonawstwo obiektów o konstrukcji drewnianej: transport, składowanie elementów, montaż. 
9. Projektowanie konstrukcji ze względu na warunki pożarowe i oszczędność energi.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wykonuje projekt kubaturowego obiektu o konstrukcji drewnianej obejmujący obliczenia statyczne ustroju nośnego wraz z pokryciem i rozwiązaniami węzłów konstrukcyjnych oraz rysunki: dźwigara nośnego, szczegółów połączeń, schematu konstrukcji z uwzględnieniem obudowy i konstrukcji usztywniających.
Ćwiczenia są zaliczane na podstawie obrony wykonanego projektu. Pisemne kolokwium jest sprawdzianem stopnia opanowania treści merytorycznych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materiałów do ćwiczeń opracowany przez Zespół;
[2] Nożyński W.: Przykłady obliczeń konstrukcji budowlanych z drewna. Wydawnictwa Szkolne i Pedagogiczne, Warszawa 2000;
[3] Mielczarek Z.: Budownictwo drewniane,  Arkady 1994;
[4] Neuhaus H.: Budownictwo drewniane, Polskie Wydawnictwo Techniczne, Rzeszów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EKONDRW1: </w:t>
      </w:r>
    </w:p>
    <w:p>
      <w:pPr/>
      <w:r>
        <w:rPr/>
        <w:t xml:space="preserve">							Posiada wiedzę na temat projektowania energooszczędnych konstrukcji drewnianych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wykonanego projektu konstrukcji szkieletowej drewnianej + 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K2_W12_IZRwB, K2_W14_IZRwB, K2_W19_IZRwB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T2A_W07,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EKONDRU1: </w:t>
      </w:r>
    </w:p>
    <w:p>
      <w:pPr/>
      <w:r>
        <w:rPr/>
        <w:t xml:space="preserve">							Posiada umiejętność projektowania konstrukcji drewnianych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konstrukcji drewnianej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K2_U13_IZRwB, K2_U15_IZRwB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T2A_U17, T2A_U18, T2A_U11,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EKONDRK1: </w:t>
      </w:r>
    </w:p>
    <w:p>
      <w:pPr/>
      <w:r>
        <w:rPr/>
        <w:t xml:space="preserve">							Potrafi zdobywać wiedzę i rozwijać swoje umiejetności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2026-10-19T11:07:36+02:00</dcterms:created>
  <dcterms:modified xsi:type="dcterms:W3CDTF">2026-10-19T11:07:36+02:00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