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Karol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PODKOL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15 godz., samodzielne wykonanie projektu 30 godz., konsultacje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ćwiczenia projektowe 15 godz.,  konsultacje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2,5 ECTS: ćwiczenia projektowe 15 godz., samodzielne wykonanie projektu 30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w:t>
      </w:r>
    </w:p>
    <w:p>
      <w:pPr>
        <w:keepNext w:val="1"/>
        <w:spacing w:after="10"/>
      </w:pPr>
      <w:r>
        <w:rPr>
          <w:b/>
          <w:bCs/>
        </w:rPr>
        <w:t xml:space="preserve">Treści kształcenia: </w:t>
      </w:r>
    </w:p>
    <w:p>
      <w:pPr>
        <w:spacing w:before="20" w:after="190"/>
      </w:pPr>
      <w:r>
        <w:rPr/>
        <w:t xml:space="preserve">Wykład:
1. Rodzaje i klasyfikacja budowli i robót ziemnych dróg szynowych.
Budowle ziemne o funkcjach ochronnych i estetycznych. Roboty ziemne liniowe i skoncentrowane. Technologie bez wykopowe.
2. Kolejowe budowle ziemne
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mechaniczne,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7. Systemy urządzeń odwodnień kolejowych budowli ziemnych.Rowy. Przepusty. Dreny. Dreny bezprzewodowe. Komory chłonne. Zbiorniki osadowe i chłonne.
8. Ochrona wód infiltrujących Komory filtracyjne, studnie osadowe i chłonne
9. Podstawowe technologie wykonawcze robót ziemnych dróg szynowych
Odwodnienie technologiczne. Systemy zabezpieczeń stabilności budowli ziemnych. 
Ćwiczenia obejmują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końcowej ocenie z całego ćwiczenia projektowego dopuszczająca do egzaminu,ocenie z testowego egzaminu pisemnego, ustalenia oceny łącznej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Pisarczyk S. ;Mechanika gruntów. Oficyna wydawnicza PW, 1999r.;
[2] Gradkowski K.; Budowle i roboty ziemne OW PW 2010 – preskrypt;
[3] Gradkowski K. publikacje tematyczne na str.; " http://www.kgradkowski.il.pw.edu.pl;
[4] Instrukcja Id-3 PLK SA, Norma PN-B-06050   Roboty ziemne.
</w:t>
      </w:r>
    </w:p>
    <w:p>
      <w:pPr>
        <w:keepNext w:val="1"/>
        <w:spacing w:after="10"/>
      </w:pPr>
      <w:r>
        <w:rPr>
          <w:b/>
          <w:bCs/>
        </w:rPr>
        <w:t xml:space="preserve">Witryna www przedmiotu: </w:t>
      </w:r>
    </w:p>
    <w:p>
      <w:pPr>
        <w:spacing w:before="20" w:after="190"/>
      </w:pPr>
      <w:r>
        <w:rPr/>
        <w:t xml:space="preserve">www.kgradkowski.il.pw.edu.pl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PODKOLW1: </w:t>
      </w:r>
    </w:p>
    <w:p>
      <w:pPr/>
      <w:r>
        <w:rPr/>
        <w:t xml:space="preserve">dysponuje wiedzą teoretyczna i praktyczną opisującą zasady eksploatacji budowli ziemnych dróg szynowych </w:t>
      </w:r>
    </w:p>
    <w:p>
      <w:pPr>
        <w:spacing w:before="60"/>
      </w:pPr>
      <w:r>
        <w:rPr/>
        <w:t xml:space="preserve">Weryfikacja: </w:t>
      </w:r>
    </w:p>
    <w:p>
      <w:pPr>
        <w:spacing w:before="20" w:after="190"/>
      </w:pPr>
      <w:r>
        <w:rPr/>
        <w:t xml:space="preserve">Segmentowa analiza struktury danych przyjtych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T1A_W02, T1A_W04, T1A_W05, T1A_W06, T1A_W09</w:t>
      </w:r>
    </w:p>
    <w:p>
      <w:pPr>
        <w:pStyle w:val="Heading3"/>
      </w:pPr>
      <w:bookmarkStart w:id="3" w:name="_Toc3"/>
      <w:r>
        <w:t>Profil ogólnoakademicki - umiejętności</w:t>
      </w:r>
      <w:bookmarkEnd w:id="3"/>
    </w:p>
    <w:p>
      <w:pPr>
        <w:keepNext w:val="1"/>
        <w:spacing w:after="10"/>
      </w:pPr>
      <w:r>
        <w:rPr>
          <w:b/>
          <w:bCs/>
        </w:rPr>
        <w:t xml:space="preserve">Efekt PODKOLU1: </w:t>
      </w:r>
    </w:p>
    <w:p>
      <w:pPr/>
      <w:r>
        <w:rPr/>
        <w:t xml:space="preserve">posiada umiejetności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PODKOLK1: </w:t>
      </w:r>
    </w:p>
    <w:p>
      <w:pPr/>
      <w:r>
        <w:rPr/>
        <w:t xml:space="preserve">potrafi współpracowac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2026-09-28T03:49:04+02:00</dcterms:created>
  <dcterms:modified xsi:type="dcterms:W3CDTF">2026-09-28T03:49:04+02:00</dcterms:modified>
</cp:coreProperties>
</file>

<file path=docProps/custom.xml><?xml version="1.0" encoding="utf-8"?>
<Properties xmlns="http://schemas.openxmlformats.org/officeDocument/2006/custom-properties" xmlns:vt="http://schemas.openxmlformats.org/officeDocument/2006/docPropsVTypes"/>
</file>