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w języku obcym KB</w:t>
      </w:r>
    </w:p>
    <w:p>
      <w:pPr>
        <w:keepNext w:val="1"/>
        <w:spacing w:after="10"/>
      </w:pPr>
      <w:r>
        <w:rPr>
          <w:b/>
          <w:bCs/>
        </w:rPr>
        <w:t xml:space="preserve">Koordynator przedmiotu: </w:t>
      </w:r>
    </w:p>
    <w:p>
      <w:pPr>
        <w:spacing w:before="20" w:after="190"/>
      </w:pPr>
      <w:r>
        <w:rPr/>
        <w:t xml:space="preserve">dr inż. M. Cwyl, dr inz. P. Knyziak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SEMNARO</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ćwiczenia seminaryjne 15 godz., studiowanie materiałów potrzebnych do wykonania prezentacji wybranego tematu seminarium dyplomowego 5 godz., praca indywidualna przy opracowaniu prezentacji tematu seminarium i przygotowaniu się do wygłoszenia go w języku angielskim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15 godz. = 0.5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Razem 10 godz. = 0.5 ECTS: studiowanie materiałów potrzebnych do wykonania prezentacji wybranego tematu seminarium dyplomowego 5 godz., praca indywidualna przy opracowaniu prezentacji tematu seminarium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Przekazywanie wiedzy  w zakresie projektowania i wykonywania obiektów budowlanych. Kształtowanie umiejętności samodzielnej analizy założeń do pracy dyplomowej. Analiza przykładów nowoczesnych rozwiązań przemysłowych obiektów budowlanych oraz zasad ich projektowania, wykonania i montażu. Nauka samodzielnego przygotowania tematycznych prezentacji multimedialnych oraz przekazywania zdobytej wiedzy.
Nauka samodzielnego poszukiwania źródeł informacji nie wskazanych przez prowadzącego oraz zgłębianie materiałów bibliograficznych nieznanych z dotychczasowego toku studiów.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prefabrykowanych;&lt;br&gt;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Kopuły – rozwiązania konstrukcyjne.
Hangary – kształtowanie, obliczanie i montaż.
Nowoczesne ściany osłonowe w budynkach szkieletowych.
Układy konstrukcyjne stalowych garaży wielopoziomowych.
Zasobniki i silosy do przechowywania materiałów sypkich.
Montaż zbiorników, budowli typu wieżowego i masztowego.
Przejścia rurociągów przez przeszkody wodne.
Specyfika obciążeń wież, masztów i oddziaływań kominów.
Konstrukcje wiszące kładek nad rzeką.
Podpory linii elektroenergetycznych i kolei linowych.
Montaż suwnic i wież wyciągowych.
Konstrukcje hal sportowych i wystawowych w budownictwie stalowym.
Zadaszenia trybun stadionów.
Rurociągi i gazociągi.
Ogólna charakterystyka stalowych konstrukcji kościołów. 
Stalowe hale łukowe.
Konstrukcje cięgnowe w budownictwie przemysłowym.
Proces wytwarzania konstrukcji stalowych w specjalistycznych wytwórniach.
Konstrukcje wież badawczych do poszukiwań ropy.
Awarie hal spowodowane obciążeniem od śniegu.
Awarie podpór linii elektroenergetycznych spowodowane wiatrem i śniegiem.
Awarie kominów i zbiorników stalowych.</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 Konstrukcje stalowe. Podstawy i elementy”, DWE, Wrocław 2006;
[7] Rykaluk K. - Konstrukcje stalowe;Kominy, wieże, maszty, Oficyna Wydawnicza Politechniki Wrocławskiej, 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
Przykładowe pozycje literaturowe z zakresu Konstrukcji Betonowych: 
[1] Knauff M., Golubińska A., Knyziak P.: „Tablice i wzory do projektowania konstrukcji żelbetowych z przykładami obliczeń”, Wydawnictwo Naukowe PWN, Warszawa 2013;
[2] Knauff M. Obliczanie konstrukcji żelbetowych według Eurokodu 2. Wydawnictwo Naukowe PWN,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SEMNAROW1: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[PL] Poprawna prezentacja treści zawartych w opracowywanej prezentacji.
[EN] The correct presentation of content for the forthcoming oral presentation.
</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keepNext w:val="1"/>
        <w:spacing w:after="10"/>
      </w:pPr>
      <w:r>
        <w:rPr>
          <w:b/>
          <w:bCs/>
        </w:rPr>
        <w:t xml:space="preserve">Efekt SEMNAROW2: </w:t>
      </w:r>
    </w:p>
    <w:p>
      <w:pPr/>
      <w:r>
        <w:rPr/>
        <w:t xml:space="preserve">Ma wiedzę na temat akatualnych kierunków rozwoju wybranych dziedzin budownictwa</w:t>
      </w:r>
    </w:p>
    <w:p>
      <w:pPr>
        <w:spacing w:before="60"/>
      </w:pPr>
      <w:r>
        <w:rPr/>
        <w:t xml:space="preserve">Weryfikacja: </w:t>
      </w:r>
    </w:p>
    <w:p>
      <w:pPr>
        <w:spacing w:before="20" w:after="190"/>
      </w:pPr>
      <w:r>
        <w:rPr/>
        <w:t xml:space="preserve">[PL] Prezentacja przygotowanego seminarium.
[EN] Presentation of prepared seminar lecture.</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SEMNAROU1: </w:t>
      </w:r>
    </w:p>
    <w:p>
      <w:pPr/>
      <w:r>
        <w:rPr/>
        <w:t xml:space="preserve">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[PN] Merytoryczna wartość treści zawartych w opracowywanej prezentacji seminaryjnej. Prowadzenie dyskusji.
[EN] Substantive value content of the seminar presentation. Quality of held discussion.</w:t>
      </w:r>
    </w:p>
    <w:p>
      <w:pPr>
        <w:spacing w:before="20" w:after="190"/>
      </w:pPr>
      <w:r>
        <w:rPr>
          <w:b/>
          <w:bCs/>
        </w:rPr>
        <w:t xml:space="preserve">Powiązane efekty kierunkowe: </w:t>
      </w:r>
      <w:r>
        <w:rPr/>
        <w:t xml:space="preserve">K2_U05, K2_U06, K2_U07, K2_U08</w:t>
      </w:r>
    </w:p>
    <w:p>
      <w:pPr>
        <w:spacing w:before="20" w:after="190"/>
      </w:pPr>
      <w:r>
        <w:rPr>
          <w:b/>
          <w:bCs/>
        </w:rPr>
        <w:t xml:space="preserve">Powiązane efekty obszarowe: </w:t>
      </w:r>
      <w:r>
        <w:rPr/>
        <w:t xml:space="preserve">T2A_U02, T2A_U03, T2A_U11, T2A_U15, T2A_U16, T2A_U04, T2A_U01, T2A_U02,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SEMNAROK1: </w:t>
      </w:r>
    </w:p>
    <w:p>
      <w:pPr/>
      <w:r>
        <w:rPr/>
        <w:t xml:space="preserve">Potrafi logicznie myśleć, we właściwy sposob oceniać procesy i zjawiska zachodzące w budownictwie, prezentować wnioski na forum grupy</w:t>
      </w:r>
    </w:p>
    <w:p>
      <w:pPr>
        <w:spacing w:before="60"/>
      </w:pPr>
      <w:r>
        <w:rPr/>
        <w:t xml:space="preserve">Weryfikacja: </w:t>
      </w:r>
    </w:p>
    <w:p>
      <w:pPr>
        <w:spacing w:before="20" w:after="190"/>
      </w:pPr>
      <w:r>
        <w:rPr/>
        <w:t xml:space="preserve">[PN] Poprawna prezentacja tematu seminarium dyplomowego.
[EN] The correct presentation of the diploma seminar topic.</w:t>
      </w:r>
    </w:p>
    <w:p>
      <w:pPr>
        <w:spacing w:before="20" w:after="190"/>
      </w:pPr>
      <w:r>
        <w:rPr>
          <w:b/>
          <w:bCs/>
        </w:rPr>
        <w:t xml:space="preserve">Powiązane efekty kierunkowe: </w:t>
      </w:r>
      <w:r>
        <w:rPr/>
        <w:t xml:space="preserve">K2_K03, K2_K04</w:t>
      </w:r>
    </w:p>
    <w:p>
      <w:pPr>
        <w:spacing w:before="20" w:after="190"/>
      </w:pPr>
      <w:r>
        <w:rPr>
          <w:b/>
          <w:bCs/>
        </w:rPr>
        <w:t xml:space="preserve">Powiązane efekty obszarowe: </w:t>
      </w:r>
      <w:r>
        <w:rPr/>
        <w:t xml:space="preserve">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2026-09-29T10:50:34+02:00</dcterms:created>
  <dcterms:modified xsi:type="dcterms:W3CDTF">2026-09-29T10:50:34+02:00</dcterms:modified>
</cp:coreProperties>
</file>

<file path=docProps/custom.xml><?xml version="1.0" encoding="utf-8"?>
<Properties xmlns="http://schemas.openxmlformats.org/officeDocument/2006/custom-properties" xmlns:vt="http://schemas.openxmlformats.org/officeDocument/2006/docPropsVTypes"/>
</file>