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Józef Czernecki,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wykłady 30 godz., ćwiczenia projektowe 30 godz., praca indywidualna przy wykonywaniu projektu 35 godz., konsultacje, obrona projektu i egzamin 8 godz. studiowanie materiałów wykładowych, przygotowanie do kolokwium zaliczającego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68 godz. = 3 ECTS: wykłady 30 godz., ćwiczenia projektowe 30 godz., konsultacje,  obrona projektu i egzamin 8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65 godz. = 2.5 ECTS: ćwiczenia projektowe 30 godz., praca indywidualna przy wykonywaniu projektu 35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podstawowych konstrukcji z blachy i konstrukcji prętowych oraz kształcenie umiejętności samodzielnej analizy założeń projektowych. Wykonanie: obliczeń statycznych, wymiarowania elementów konstrukcyjnych, rysunków zaprojektowanych elementów wraz z wykazami stali.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I. Stalowe konstrukcje z blach: zbiorniki, silosy, zasobniki. 
1. Ogólna charakterystyka konstrukcji z blach. Typy konstrukcji, podział w zależności od przeznaczenia. 
2. Specyfika obciążeń w zależności od typu konstrukcji. Rodzaje obciążeń oraz schematy statyczne. Analiza statyczna oraz wymiarowanie poszczególnych elementów konstrukcji. 
3. Technologia przygotowania blach do montażu w wytwórni. Sposoby montażu konstrukcji z blach. 
4. Szczegóły rozwiązań konstrukcyjnych. 
II. Stalowe konstrukcje prętowe: wieże, maszty, słupy energetycznych linii przesyłowych. 
1. Podział konstrukcji w zależności od przeznaczenia. Specyfika konstrukcji prętowych o dużych wysokościach (smukłościach). Rozwiązania konstrukcyjne, stosowane materiały. 2. Obciążenia konstrukcji oraz przyjmowane schematy obciążeń. Schematy konstrukcji przyjmowane do analizy statycznej. Wymiarowanie zasadniczych elementów w zależności od typu konstrukcji. Wymogi normowe dla elementów składowych i całej i konstrukcji. 
3. Wykonanie elementów wysyłkowych w wytwórni, zabezpieczenie przed korozją. Montaż konstrukcji prętowych o dużych wysokościach. 
4. Szczegóły rozwiązań konstrukcyjnych. Kotwienie konstrukcji do fundamentów. 
Ćwiczenia projektowe: 
W ramach ćwiczeń projektowych przewidziano projekt zbiornika walcowego z dachem stałym, posadowionego na gruncie.
Projekt powinien zawierać obliczenia statyczne i wymiarowanie elementów płaszcza i dachu zbiornika, a także wykonanie rysunków wykonawczych projektowanych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Zdanie egzaminu pisemnego z zakresu stanowiącego przedmiot wykładów. 
Wykonanie i obrona projektu zbiornika stalowego. 
Ocena łączna z przedmiotu jest średnią z ocen uzyskanych z ćwiczeń projektowych (40%) i egzaminu (60%).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metalowe. Część II, Arkady, Warszawa 2004;
[2] ZIÓŁKO J., WŁODARCZYK W., MENDERA Z., WŁODARCZYK S.: Stalowe konstrukcje specjalne, Arkady, Warszawa 1995;
[3] ZIÓŁKO J.: Zbiorniki metalowe na ciecze i gazy, (Wyd. 2), Arkady, Warszawa 1986;
[4] ZIÓŁKO J., ORLIK G.: Montaż konstrukcji stalowych, Arkady Warszawa 1980;
[5] RYKALUK K.: Konstrukcje stalowe. Kominy, wieże, maszty, Oficyna Wydawnicza Politechniki Wrocławskiej, Wrocław 2007;
[6] BOGUCKI W., ŻYBURTOWICZ M.: Tablice do projektowania konstrukcji stalowych, Arkady,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KONMESW1: </w:t>
      </w:r>
    </w:p>
    <w:p>
      <w:pPr/>
      <w:r>
        <w:rPr/>
        <w:t xml:space="preserve">Zna podstawy zagadnień dotyczących kształtowania konstrukcji projektowanych z blach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K2_W14_KBI, K2_W15_KBI, 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T2A_W07, T2A_W03, T2A_W04, T2A_W05, T2A_W06, T2A_W07, T2A_W03, T2A_W06</w:t>
      </w:r>
    </w:p>
    <w:p>
      <w:pPr>
        <w:keepNext w:val="1"/>
        <w:spacing w:after="10"/>
      </w:pPr>
      <w:r>
        <w:rPr>
          <w:b/>
          <w:bCs/>
        </w:rPr>
        <w:t xml:space="preserve">Efekt KONMESW2: </w:t>
      </w:r>
    </w:p>
    <w:p>
      <w:pPr/>
      <w:r>
        <w:rPr/>
        <w:t xml:space="preserve">Ma wiedzę dotycząca kształtowania konstrukcji prętowych i przyjmowania schematów statycznych oraz obciążeń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KONMESW3: </w:t>
      </w:r>
    </w:p>
    <w:p>
      <w:pPr/>
      <w:r>
        <w:rPr/>
        <w:t xml:space="preserve">Zna normy oraz przepisy dotyczące projektowania zbiorników walcowych.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KONMESW4: </w:t>
      </w:r>
    </w:p>
    <w:p>
      <w:pPr/>
      <w:r>
        <w:rPr/>
        <w:t xml:space="preserve">Potrafi korzystać z norm dotyczących projektowania zbiorników w zakresie niezbędnym do wymiarowania płaszcza zbiornika oraz elementów dachu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KONMESU1: </w:t>
      </w:r>
    </w:p>
    <w:p>
      <w:pPr/>
      <w:r>
        <w:rPr/>
        <w:t xml:space="preserve">Potrafi zaprojektować płaszcz zbiornika walcowego na produkty ropopochodne.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K2_U16_KBI, K2_U20_KBI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T2A_U08, T2A_U09, T2A_U10, T2A_U12, T2A_U11, T2A_U15, T2A_U19</w:t>
      </w:r>
    </w:p>
    <w:p>
      <w:pPr>
        <w:keepNext w:val="1"/>
        <w:spacing w:after="10"/>
      </w:pPr>
      <w:r>
        <w:rPr>
          <w:b/>
          <w:bCs/>
        </w:rPr>
        <w:t xml:space="preserve">Efekt KONMESU2: </w:t>
      </w:r>
    </w:p>
    <w:p>
      <w:pPr/>
      <w:r>
        <w:rPr/>
        <w:t xml:space="preserve">Potrafi wykonać rysunki konstrukcyjne elementów stalowych zbiornika walcowego ze stałym dachem.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KONMESU3: </w:t>
      </w:r>
    </w:p>
    <w:p>
      <w:pPr/>
      <w:r>
        <w:rPr/>
        <w:t xml:space="preserve">Potrafi dokonać podziału konstrukcji stalowych wykonanych z blach oraz konstrukcji prętowych.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KONMESK1: </w:t>
      </w:r>
    </w:p>
    <w:p>
      <w:pPr/>
      <w:r>
        <w:rPr/>
        <w:t xml:space="preserve">Potrafi studiować materiały wykładowe i uzupełniać wiedzę z innych materiałów źródłowych.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KONMESK2\: </w:t>
      </w:r>
    </w:p>
    <w:p>
      <w:pPr/>
      <w:r>
        <w:rPr/>
        <w:t xml:space="preserve">Wykonując ćwiczenia projektowe poszukuje poprawnych rozwiązań w zakresie kształtowania i wymiarowania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2026-10-19T12:44:57+02:00</dcterms:created>
  <dcterms:modified xsi:type="dcterms:W3CDTF">2026-10-19T12:44:57+02:00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