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Anna Al Sabouni-Zawadzka,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KODII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ćwiczenia audytoryjne i projektowe 30 godz., konsultacje zadań projektowych 15 godz., przygotowanie do kolokwium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15 godz., ćwiczenia audytoryjne i projektowe 30 godz.,  konsultacje zadań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audytoryjne i projektowe 30 godz.,
wykonanie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(sem.4). Ponadto: umiejętność rozwiązywania ustrojów budowlanych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projektowania konstrukcji drewnianych, w szczególności obiektów kubaturowych z drewna klejonego warstwowo, z uwzględnieniem zasad projektowania ze względu na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elementów w złożonych układach obciążeń. 
2. Dźwigary pełne: zasady projektowania, ewolucja rozwiązań konstrukcyjnych i materiałowych. 
3. Zarys technologii produkcji elementów klejonych warstwowo: praca spoiny klejowej, produkcja elementów prostych i zakrzywionych o stałym i zmiennym przekroju. 
4. Projektowanie dźwigarów o stałym i zmiennym przekroju. 
5. Ramy z drewna klejonego warstwowo: typowe rozwiązania i szczegóły konstrukcyjne. 
6. Łuki: projektowanie i szczegóły konstrukcyjne, sklepienia siatkowe i łupinowe. 
7. Przestrzenna praca konstrukcji: prętowe i tarczowe konstrukcje usztywniające. 
8. Wykonawstwo obiektów o konstrukcji drewnianej: transport, składowanie elementów, montaż. 
9. Projektowanie konstrukcji ze względu na warunki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
Ćwiczenia są zaliczane na podstawie obrony wykonanego projektu.
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 
[2] Nożyński W.: Przykłady obliczeń konstrukcji budowlanych z drewna. Wydawnictwa Szkolne i Pedagogiczne, Warszawa 2000; 
[3] Mielczarek Z.: Budownictwo drewniane, Arkady 1994; 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KODIIW1: </w:t>
      </w:r>
    </w:p>
    <w:p>
      <w:pPr/>
      <w:r>
        <w:rPr/>
        <w:t xml:space="preserve">Zna zasady projektowania konstrukcji drewnianych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KODIIU1: </w:t>
      </w:r>
    </w:p>
    <w:p>
      <w:pPr/>
      <w:r>
        <w:rPr/>
        <w:t xml:space="preserve">Potrafi zaprojektowac złożone konstrukcje drewniane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K2_U19_KBI, K2_U22_KBI,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T2A_U09, T2A_U10, T2A_U18, T2A_U08, T2A_U09,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KODIIK1: </w:t>
      </w:r>
    </w:p>
    <w:p>
      <w:pPr/>
      <w:r>
        <w:rPr/>
        <w:t xml:space="preserve">Ma świadomość konieczności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2026-10-19T17:58:45+02:00</dcterms:created>
  <dcterms:modified xsi:type="dcterms:W3CDTF">2026-10-19T17:58:45+02:00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