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MESMOW2: </w:t>
      </w:r>
    </w:p>
    <w:p>
      <w:pPr/>
      <w:r>
        <w:rPr/>
        <w:t xml:space="preserve">Zna sformułowanie MES w zadaniach statyki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MESMOU1: </w:t>
      </w:r>
    </w:p>
    <w:p>
      <w:pPr/>
      <w:r>
        <w:rPr/>
        <w:t xml:space="preserve">Umie zbudować macierze elementu skończonego i zweryfikować ich poprawność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2026-09-04T21:28:48+02:00</dcterms:created>
  <dcterms:modified xsi:type="dcterms:W3CDTF">2026-09-04T21:28:48+02:00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