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Trwałość materiałów i konstrukcji budowlanych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Paweł Łukowski, prof.dr hab.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TRWALO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55 godz. = 2 ECTS: wykład 30 godz., przygotowanie i wygłoszenie referatu 25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30 godz. = 1 ECTS: wykład.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25 godz. = 1 ECTS: przygotowanie i wygłoszenie referatu 25 godz.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I stopnia studiów na specjalności IPB.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 grupa - 60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Przygotowanie absolwentów do rozwiązywania zagadnień związanych z zapewnieniem, prognozowaniem i oceną trwałości materiałów budowlanych jako podstawowego czynnika decydującego o trwałości obiektów budowlanych.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pojęcia związane z trwałością. Definicje i terminologia. Znaczenie problematyki trwałości materiałów budowlanych. Korozja, naprawy i ochrona konstrukcji. Trwałość a odporność korozyjna.
Mechanizmy korozji materiałów budowlanych. Korozja chemiczna, fizyczna i biologiczna. Synergizm oddziaływań korozyjnych.
Korozja materiałów budowlanych a trwałość konstrukcji. Uszkodzenia konstrukcji – przyczyny, objawy, przebieg destrukcji. Powstawanie rys. Elektrochemiczna korozja zbrojenia w żelbecie.
Wpływ modyfikacji materiałowej na trwałość betonu.
Karbonatyzacja betonu jako czynnik korozji żelbetu.
Ochrona powierzchniowa jako czynnik poprawiający trwałość materiału w konstrukcji.
Warunki użytkowania konstrukcji a dobór materiałów konstrukcyjnych oraz materiałów do naprawy i ochrony. Sposoby oceny przydatności materiałów w aspekcie trwałości. Przykłady praktycznej analizy użyteczności wybranych wyrobów budowlanych.
Trwałość materiałów w świetle prawodawstwa europejskiego oraz dokumentów normalizacyjnych. Europejska i krajowa działalność normalizacyjna w zakresie zapewnienia trwałości oraz napraw i ochrony konstrukcji. Metody i zasady napraw i ochrony w świetle PN-EN 1504-9.
Przykłady awarii konstrukcji budowlanych (betonowych i innych), ich naprawa i ochrona.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prezentacji dotyczących wybranych zagadnień związanych z tematyką wykładów w powiązaniu z
aktywnością w trakcie semestru (dyskusje panelowe poświęcone rozwiązywaniu konkretnych problemów).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Czarnecki L., Emmons P.H., Naprawa i ochrona konstrukcji betonowych, Polski Cement, Kraków, 2003;
[2] Czarnecki L. i zespół, Beton według normy PN-EN 206-1 – komentarz, Polski Cement 2004;
[3] Fagerlund G., Trwałość konstrukcji betonowych, Arkady, Warszawa, 1999;
[4] Ściślewski Z., Ochrona konstrukcji żelbetowych, Arkady, Warszawa, 1999;
[5] Wybrane artykuły z czasopism naukowo-technicznych: „Archiwum Inżynierii Lądowej”, „Materiały Budowlane”, „Cement Wapno Beton”, „Budownictwo-Technologie-Architektura”, i in.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TRWALOW1: </w:t>
      </w:r>
    </w:p>
    <w:p>
      <w:pPr/>
      <w:r>
        <w:rPr/>
        <w:t xml:space="preserve">																					Zna uwarunkowania i metody kształtowania trwałości materiałów, elementów i konstrukcji budowlanych oraz miary i metody oceny trwałości.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samodzielnie przygotowanego referatu na wybrany temat związany z tematyką przedmiotu; udział w dyskusji o charakterze panelu.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K2_W10, K2_W17_IPB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T2A_W05, T2A_W07, T2A_W02, T2A_W03, T2A_W04, T2A_W05, T2A_W07</w:t>
      </w:r>
    </w:p>
    <w:p>
      <w:pPr>
        <w:keepNext w:val="1"/>
        <w:spacing w:after="10"/>
      </w:pPr>
      <w:r>
        <w:rPr>
          <w:b/>
          <w:bCs/>
        </w:rPr>
        <w:t xml:space="preserve">Efekt TRWALOW2: </w:t>
      </w:r>
    </w:p>
    <w:p>
      <w:pPr/>
      <w:r>
        <w:rPr/>
        <w:t xml:space="preserve">																					Zna uwarunkowania i metody kształtowania trwałości betonu i elementów oraz konstrukcji betonowych. Zna metody oceny trwałości betonu.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samodzielnie przygotowanego referatu na wybrany temat związany z tematyką przedmiotu; udział w dyskusji o charakterze panelu.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K2_W10, K2_W18_IPB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T2A_W05, T2A_W07, T2A_W03, T2A_W04,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TRWALOU1: </w:t>
      </w:r>
    </w:p>
    <w:p>
      <w:pPr/>
      <w:r>
        <w:rPr/>
        <w:t xml:space="preserve">																					Potrafi pozyskiwać informacje dotyczące sposobów kształtowania trwałości materiałów i konstrukcji budowlanych, na ich podstawie dokonywać analizy i prezentacji nowoczesnych technologii budowlanych.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samodzielnie przygotowanego referatu na wybrany temat związany z tematyką przedmiotu; udział w dyskusji o charakterze panelu.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</w:t>
      </w:r>
    </w:p>
    <w:p>
      <w:pPr>
        <w:keepNext w:val="1"/>
        <w:spacing w:after="10"/>
      </w:pPr>
      <w:r>
        <w:rPr>
          <w:b/>
          <w:bCs/>
        </w:rPr>
        <w:t xml:space="preserve">Efekt TRWALOU2: </w:t>
      </w:r>
    </w:p>
    <w:p>
      <w:pPr/>
      <w:r>
        <w:rPr/>
        <w:t xml:space="preserve">																					Rozumie potrzebę poszerzania wiedzy i kompetencji w zakresie kształtowania trwałości materiałów i konstrukcji budowlanych, potrafi samodzielnie zdobywać tę wiedzę.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samodzielnie przygotowanego referatu na wybrany temat związany z tematyką przedmiotu; udział w dyskusji o charakterze panelu.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</w:t>
      </w:r>
    </w:p>
    <w:p>
      <w:pPr>
        <w:keepNext w:val="1"/>
        <w:spacing w:after="10"/>
      </w:pPr>
      <w:r>
        <w:rPr>
          <w:b/>
          <w:bCs/>
        </w:rPr>
        <w:t xml:space="preserve">Efekt TRWALOU3: </w:t>
      </w:r>
    </w:p>
    <w:p>
      <w:pPr/>
      <w:r>
        <w:rPr/>
        <w:t xml:space="preserve">																					Potrafi sformułowac kryteria użyteczności ochrony przed korozją i na tej podstawie dobrać sposób zabezpieczenia materiału i konstrukcji budowlanej.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samodzielnie przygotowanego referatu na wybrany temat związany z tematyką przedmiotu; udział w dyskusji o charakterze panelu.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TRWALOK1: </w:t>
      </w:r>
    </w:p>
    <w:p>
      <w:pPr/>
      <w:r>
        <w:rPr/>
        <w:t xml:space="preserve">																					Jest przygotowany do zespołowego wykonywania zadania o charakterze analitycznym i właściwej prezentacji wyników i wniosków.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samodzielnie przygotowanego referatu na wybrany temat związany z tematyką przedmiotu; udział w dyskusji o charakterze panelu.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</w:t>
      </w:r>
    </w:p>
    <w:p>
      <w:pPr>
        <w:keepNext w:val="1"/>
        <w:spacing w:after="10"/>
      </w:pPr>
      <w:r>
        <w:rPr>
          <w:b/>
          <w:bCs/>
        </w:rPr>
        <w:t xml:space="preserve">Efekt TRWALOK2: </w:t>
      </w:r>
    </w:p>
    <w:p>
      <w:pPr/>
      <w:r>
        <w:rPr/>
        <w:t xml:space="preserve">																					Potrafi formułować wnioski i opinie w sposób rzetelny, obiektywny i klarowny. Potrafi prowadzić merytoryczną dyskusję na temat prezentowanych zagadnień.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samodzielnie przygotowanego referatu na wybrany temat związany z tematyką przedmiotu; udział w dyskusji o charakterze panelu.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2026-07-26T04:57:29+02:00</dcterms:created>
  <dcterms:modified xsi:type="dcterms:W3CDTF">2026-07-26T04:57:29+02:00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