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produkcji budowlanej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Hubert Anysz,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wykładu i 30 godzin ćwiczeń oraz 55 godzin pracy własnej studenta = 100 godzin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godzin wykładu i 30 godzin ćwiczeń = 45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55 godzin pracy własnej studenta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zastosowaniem programów wspomagających zarządzanie projektami na podstawie programów Microsoft Project lub Primavera P5/(6) i ich odniesieniem do projektów inwestycyjnychbudowlanych.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Miejsce programu Microsoft Project w cyklu życia projektu 2. Okno programu i opis projektu 3. Tworzenie i edycja harmonogramu projektu 4. Zarządzanie zasobami (zasoby pracy, zasoby materiałowe, czas, koszty) 5. Ocena wykorzystania przydzielonych zasobów i ich bilansowanie (odciążanie) 6. Praktyczne aspekty optymalizacji harmonogramu z przydzielonymi zasobami 7. Elementy prezentacji i dokumentowania projektu – tablice, widoki i raporty (standardowe i użytkownika) 8. Plany bazowe 9. Śledzenie realizacji projektu 10. Wymiana danych z innymi aplikacjami (MS Office, programy wspierające kosztorysowanie, PERT Chart, PERT Master, WBS Pro, etc.) Dostosowanie programu do własnych potrzeb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samodzielnie rozwiązanego przez studenta zadania zarządczego. Ocena może być podwyŜszona przez prowadzącego za aktywność podczas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Kompendium wiedzy o zarządzaniu projektami (PMBOK® Guide 3rd Edition). Wyd. polskie MTDC, Warszawa, 2006 2. Zieliński B.; Microsoft Project 2003 w praktyce. Część 1 – Wprowadzenie. PROED, 2006 PMBOK® Guide Construction Extension. PMI,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MEKOIPW1: </w:t>
      </w:r>
    </w:p>
    <w:p>
      <w:pPr/>
      <w:r>
        <w:rPr/>
        <w:t xml:space="preserve">Zna wybrane programy komputerowe wspomagające procesy budowlane zgodnie z profilem specjalności.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K2_W07, K2_W10, K2_W15_IPB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T2A_W04, T2A_W07, T2A_W08, T2A_W01, T2A_W03, T2A_W05, T2A_W07, 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MEKOIPU1: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K2_U09, K2_U15_IPB,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T2A_U09, T2A_U11, T2A_U12, T2A_U17, T2A_U07, T2A_U09,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MEKOIPK1: </w:t>
      </w:r>
    </w:p>
    <w:p>
      <w:pPr/>
      <w:r>
        <w:rPr/>
        <w:t xml:space="preserve">Potrafi pracować samodzielnie, współpracować w zespole i kierować zespołem oraz określać priorytety służące realizacji zadań.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2025-07-06T20:27:38+02:00</dcterms:created>
  <dcterms:modified xsi:type="dcterms:W3CDTF">2025-07-06T20:27:38+02:00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