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Metody komputerowe mechaniki nieliniowej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Aleksander Szwed, Dr inż.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MEMECH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80 godz. = 3 ECTS: wykłady 30 godz., ćwiczenia 15 godz., wykonanie ćwiczeń 15 godz., studiowanie literatury 5 godz., przygotowanie się i obecność na egzaminie 15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50 godz. = 2 ECTS: wykłady 30 godz., ćwiczenia 15 godz., obecność na zaliczeniach i egzaminie 3 godz., konsultacje 2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Razem 30 godz. = 1,5 ECTS: wykonanie ćwiczeń 15 godz., przygotowanie się i obecność na egzaminie 15 godz.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podstaw teorii, formułowania i rozwiązywania zadań w zakresie wymienionych poniżej zagadnień. Rachunek wektorowy i tensorowy. Równania różniczkowe zwyczajne i cząstkowe. Funkcjonał całkowy i jego ekstremalność. Metody numeryczne rozwiązywania układów równań liniowych algebraicznych. Całkowanie równań różniczkowych. Aproksymacja i interpolacja. Metoda Elementów Skończonych w zagadnieniach statyki i dynamiki zagadnień liniowych.
Przedmioty. Matematyczne Metody Mechaniki. Teoria Sprężystości. Teoria Plastyczności. Metoda Elementów Skończonych. Komputerowe Systemy Analizy Konstrukcji.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Rozumienie założeń mechaniki ośrodków ciągłych. Rozróżnianie małych i dużych deformacji ciała oraz zachowania sprężystego i niesprężystego materiału. Poznanie sformułowania lokalnego i całkowego oraz zasady prac wirtualnych w zagadnieniach nieliniowych. Umiejętność formułowania zagadnienia granicznego odpowiadającego typowym zagadnieniom mechaniki konstrukcji. Rozumienie zasad konstrukcji metod aproksymacyjnych rozwiązywania zagadnień nieliniowych, linearyzacja. Znajomość i umiejętność stosowania algorytmów przyrostowo-iteracyjnych. Analiza wybranych zadań prętów, tarcz, płyt i konstrukcji przestrzennych w zakresie zachowań nieliniowych.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Podstawy mechaniki ośrodków ciągłych: gradient deformacji, tensory deformacji i odkształcenia, tensory naprężenia, równania równowagi, warunki brzegowe. Sformułowanie lokalne i całkowe zagadnienia granicznego. Zasada prac wirtualnych w zagadnieniach nieliniowych. Zasada zachowania energii mechanicznej i funkcjonały wariacyjne. Zasady konstrukcji metod aproksymacyjnych rozwiązywania równań różniczkowych. Metody błędów ważonych. Metoda Galerkina. Metoda elementów skończonych (MES). Równania równowagi MES. Rozwiązywanie układu równań algebraicznych nieliniowych i jego linearyzacja. Metoda Eulera, Newtona-Raphsona.  Algorytm przyrostowo-iteracyjny z kontrolą iteracji wg parametru ścieżki Riksa-Wepnera i Crisfielda. Sformułowanie równań MES w przypadku konstrukcji prętowych i płaskich. Rozwiązanie przykładowych zadań brzegowych dla zagadnień geometrycznie i materiałowo nieliniowych. Zastosowanie komercyjnych systemów MES do nieliniowej analizy konstrukcji. Podstawy modelowania uszkodzenia materiału.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Cztery projekty ćwiczenia domowe.
Ocenianie ciągłe (obecność, aktywność).
Egzamin pisemny.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J. Ostrowska-Maciejewska. Mechanika ciał odkształcalnych. PWN. Warszawa 1994. 
[2] T.J.R. Hughes. The finite element method. Dover Publications. Mineola 2000.
[3] J. Bonet, R.D. Wood. Nonlinear continuum mechanics for finite element method. Cambridge University Press. Cambridge 1997, 2008. 
[4] M.A. Crisfield. Non-linear finite element analysis of solids and structures. Vol. I and II. John Wiley &amp; Sons Chichester 1991 and 1997.
[5] J.C. Simo, T.J.R. Hughes. Computational inelasticity. Springer-Verlag. New York 1998. 
[6] ABAQUS or Simulia Manual. www.simulia.com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MEMECHW1: </w:t>
      </w:r>
    </w:p>
    <w:p>
      <w:pPr/>
      <w:r>
        <w:rPr/>
        <w:t xml:space="preserve">Zna podstawy mechaniki ośrodków ciągłych. Zna sformułowania Metody Elementów Skończonych w zagadnieniach nieliniowych i algorytmizację procesów obliczeniowych, kolokwium, egzamin.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i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K2_W15_TK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T2A_W03, T2A_W07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MEMECHU1: </w:t>
      </w:r>
    </w:p>
    <w:p>
      <w:pPr/>
      <w:r>
        <w:rPr/>
        <w:t xml:space="preserve">Rozumie zasady prowadzenia obliczeń za pomocą algorytmów przyrostowo-iteracyjnych w zagadnieniach nieliniowych geometrycznie i materiałowo. Potrafi zapisać i zaprogramować algorytm analizy konstrukcji w zakresie nieliniowym, projekt.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projekt,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K2_U14_TK, K2_U21_TK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T2A_U01, T2A_U08, T2A_U09, T2A_U11, T2A_U19, T2A_U01, T2A_U08, T2A_U09, T2A_U10, T2A_U19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MEMECHK1: </w:t>
      </w:r>
    </w:p>
    <w:p>
      <w:pPr/>
      <w:r>
        <w:rPr/>
        <w:t xml:space="preserve">Jest świadomy potrzeby weryfikacji prowadzonych obliczeń. Ma poczucie potrzeby klarowności i rzetelności w przedstawieniu i interpretacji wyników swoich prac stosowanych w działalności inżynierskiej, projekt.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K2_K02, K2_K04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T2A_K01, T2A_K06, T2A_K06, T2A_K07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2026-10-19T08:08:05+02:00</dcterms:created>
  <dcterms:modified xsi:type="dcterms:W3CDTF">2026-10-19T08:08:05+02:00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