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 dr inż., Marcin Galewski,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Uzyskanie tytułu inżyniera budownictwa Wymagana znajomość elementarnego rachunku różniczkowego i całkowego, wytrzymałości materiałów i mechaniki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poprawnego projektowania prętów cienkościennych oraz układów złożonych z takich prętów oraz konstrukcji modelowanych jako pręty cienkościenne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Skręcanie swobodne prętów o przekrojach zwartych kołowym, eliptycznym, prostokątnym i z otworami (pierścieniowe) jako zadanie liniowej teorii sprężystości. Skręcanie swobodne prętów o przekroju cienkościennym zamkniętym, otwartym i mieszanym.
Pręty cienkościenne o przekroju otwartym – skręcanie nieswobodne i złożony stan obciążenia. Podstawowe definicje i założenia. Stan przemieszczenia i odkształcenia – związki kinematyczne. Stan naprężenia i związki fizyczne – siły przekrojowe w funkcji pochodnych przemieszczeń i składowe stanu naprężenia w funkcji sił przekrojowych i charakterystyk geometrycznych. Definicja głównego układu współrzędnych uogólnionych i charakterystyk w tym układzie. Równania równowagi wewnętrznej – wyprowadzenie różniczkowych równań równowagi w przemieszczeniach.&lt;br&gt; Sformułowanie zagadnienia brzegowego i przykłady rozwiązań prętów o jednej funkcji obciążenia wzdłuż całego pręta. Analogia formalna. Uwagi o złożonych zagadnieniach brzegowych. Metoda parametrów początkowych jako przykład rozwiązania złożonego wieloodcinkowego zagadnienia brzegowego. Uwagi o innych sposobach rozwiązaniach zagadnień brzegowych. Przykłady liczbowe obliczania prętów cienkościennych o przekroju otwartym. Rozszerzenie omawianych zagadnień o pręty cienkościenne o przekroju zamkniętym. Pręt prosty obciążony osiowo i mimośrodowo. &lt;br&gt;Podstawy analizy stateczności ogólnej pręta ściskanego i stateczności płaskiej postaci zginania w przypadku ogólnym. Uwagi na temat wpływu dużych przemieszczeń na stan odkształcenia i naprężenia w prętach cienkościennych – teoria drugiego rzędu. Zastosowanie MES do analizy prętów cienkościennych. Przykłady badań doświadczalnych. Wymiarowanie prętów cienkościennych w świetle wymagań obowiązujących norm i podanej teorii. Wytyczne do właściwego projektowania konstrukcji zbudowanych z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- Elementy projektowej pracy domowej wykonywane w sali
• Praca domowa – projekt wraz z obroną pisemną i ustną (przed egzaminem) 
•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
[2] Materiały pomocnicze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MECHKCW1: </w:t>
      </w:r>
    </w:p>
    <w:p>
      <w:pPr/>
      <w:r>
        <w:rPr/>
        <w:t xml:space="preserve">Zna zasady obliczania i projektowania prętów i konstrukcji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K2_W17_TK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MECHKCU1: </w:t>
      </w:r>
    </w:p>
    <w:p>
      <w:pPr/>
      <w:r>
        <w:rPr/>
        <w:t xml:space="preserve">Umie poprawnie zaprojektować i obliczyć konstrukcje zbudowane z prętów cienkośćienn.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K2_U04, K2_U05, K2_U06, K2_U15_TK, K2_U16_TK, K2_U17_TK,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T2A_U09, T2A_U12, T2A_U18, T2A_U19, T2A_U02, T2A_U03, T2A_U11, T2A_U15, T2A_U16, T2A_U04, T2A_U01, T2A_U02, T2A_U01, T2A_U09, T2A_U11, T2A_U19, T2A_U04, T2A_U01, T2A_U08, T2A_U09, T2A_U11, T2A_U19, T2A_U04, T2A_U01, T2A_U09, T2A_U19, T2A_U04,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MECHKCK1: </w:t>
      </w:r>
    </w:p>
    <w:p>
      <w:pPr/>
      <w:r>
        <w:rPr/>
        <w:t xml:space="preserve">Potrafi wykonać właściwie projekt, zaprezentować go zleceniodawcy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2026-10-19T14:05:13+02:00</dcterms:created>
  <dcterms:modified xsi:type="dcterms:W3CDTF">2026-10-19T14:05:13+02:00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