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terminali transportu intermodalnego</w:t>
      </w:r>
    </w:p>
    <w:p>
      <w:pPr>
        <w:keepNext w:val="1"/>
        <w:spacing w:after="10"/>
      </w:pPr>
      <w:r>
        <w:rPr>
          <w:b/>
          <w:bCs/>
        </w:rPr>
        <w:t xml:space="preserve">Koordynator przedmiotu: </w:t>
      </w:r>
    </w:p>
    <w:p>
      <w:pPr>
        <w:spacing w:before="20" w:after="190"/>
      </w:pPr>
      <w:r>
        <w:rPr/>
        <w:t xml:space="preserve">dr inż. Roland Jachimowski, ad.,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TR.SMS101</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15 godz., praca na ćwiczeniach projektowych 15 godz., studiowanie literatury przedmiotu 10 godz., konsultacje 3 godz. (w tym konsultacje w zakresie projektu 2 godz.), przygotowanie się do kolokwiów 8 godz., wykonanie projektu poza godzinami zajęć 24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godzin, w tym: praca na wykładach 15 godz., praca na ćwiczeniach projektowych 15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15 godz., konsultacje w zakresie projektu 2 godz., wykonanie projektu poza godzinami zajęć 24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 zakończeniu kursu student ma wiedzę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
</w:t>
      </w:r>
    </w:p>
    <w:p>
      <w:pPr>
        <w:keepNext w:val="1"/>
        <w:spacing w:after="10"/>
      </w:pPr>
      <w:r>
        <w:rPr>
          <w:b/>
          <w:bCs/>
        </w:rPr>
        <w:t xml:space="preserve">Metody oceny: </w:t>
      </w:r>
    </w:p>
    <w:p>
      <w:pPr>
        <w:spacing w:before="20" w:after="190"/>
      </w:pPr>
      <w:r>
        <w:rPr/>
        <w:t xml:space="preserve">Wykład: ocena podsumowująca - dwa kolokwia zawierające od 3 do 5 pytań otwartych. Ćwiczenie projektowe – przygotowanie projektu i przedstawienie do oceny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II.T.P7S_UW.4, III.P7S_UW.4.o, I.P7S_UW, II.T.P7S_UW.2, III.P7S_UW.2.o</w:t>
      </w:r>
    </w:p>
    <w:p>
      <w:pPr>
        <w:keepNext w:val="1"/>
        <w:spacing w:after="10"/>
      </w:pPr>
      <w:r>
        <w:rPr>
          <w:b/>
          <w:bCs/>
        </w:rPr>
        <w:t xml:space="preserve">Charakterystyka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II.T.P7S_UW.4, III.P7S_UW.4.o, I.P7S_UW, II.T.P7S_UW.2, III.P7S_UW.2.o</w:t>
      </w:r>
    </w:p>
    <w:p>
      <w:pPr>
        <w:keepNext w:val="1"/>
        <w:spacing w:after="10"/>
      </w:pPr>
      <w:r>
        <w:rPr>
          <w:b/>
          <w:bCs/>
        </w:rPr>
        <w:t xml:space="preserve">Charakterystyka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charakterystyki kierunkowe: </w:t>
      </w:r>
      <w:r>
        <w:rPr/>
        <w:t xml:space="preserve">Tr2A_U22, Tr2A_U21</w:t>
      </w:r>
    </w:p>
    <w:p>
      <w:pPr>
        <w:spacing w:before="20" w:after="190"/>
      </w:pPr>
      <w:r>
        <w:rPr>
          <w:b/>
          <w:bCs/>
        </w:rPr>
        <w:t xml:space="preserve">Powiązane charakterystyki obszarowe: </w:t>
      </w:r>
      <w:r>
        <w:rPr/>
        <w:t xml:space="preserve">I.P7S_UW, II.T.P7S_UW.2, III.P7S_UW.2.o, II.T.P7S_UW.4, III.P7S_UW.4.o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ważności i rozumie pozatechniczne aspekty i skutki działalności inżynierskiej. Potrafi myśleć i działać w sposób kreatywny i przedsiębiorczy</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 Ćwiczenie projektowe – przygotowanie projektu i przedstawienie do oceny – obrona projektu</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2026-10-01T04:56:02+02:00</dcterms:created>
  <dcterms:modified xsi:type="dcterms:W3CDTF">2026-10-01T04:56:02+02:00</dcterms:modified>
</cp:coreProperties>
</file>

<file path=docProps/custom.xml><?xml version="1.0" encoding="utf-8"?>
<Properties xmlns="http://schemas.openxmlformats.org/officeDocument/2006/custom-properties" xmlns:vt="http://schemas.openxmlformats.org/officeDocument/2006/docPropsVTypes"/>
</file>