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Piotr Zdanowicz,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TR.SMS107</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30, ćwiczeń laboratoryjnych 15, zapoznanie się ze wskazaną literaturą 16, konsultacje 3 (w tym 2 w zakresie zajęć laboratoryjnych), przygotowanie do egzaminu 12, przygotowanie do zajęć laboratoryjnych 12, udział w egzaminie 2</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(50 godzin, w tym: uczestnictwo w wykładzie 30 godz., praca na laboratoriach: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15 godz., przygotowanie się do zajęć laboratoryjnych: 12 godz., konsultacje w zakresie zajęć laboratoryjnych: 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 </w:t>
      </w:r>
    </w:p>
    <w:p>
      <w:pPr>
        <w:keepNext w:val="1"/>
        <w:spacing w:after="10"/>
      </w:pPr>
      <w:r>
        <w:rPr>
          <w:b/>
          <w:bCs/>
        </w:rPr>
        <w:t xml:space="preserve">Limit liczby studentów: </w:t>
      </w:r>
    </w:p>
    <w:p>
      <w:pPr>
        <w:spacing w:before="20" w:after="190"/>
      </w:pPr>
      <w:r>
        <w:rPr/>
        <w:t xml:space="preserve">wykład - bez ograniczeń, ćwiczenia lab. w symulatorze autoPW - maksimum 8 osob, ćwicz. lab. w laboratorium ZEiUP - maksimum 12 osób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 badanie wpływu uszkodzeń w układzie zasilania silnika ZI na skład spalin przed i za reaktorem katalitycznym;
- ocena przyczepności kół jezdnych do nawierzchni drogi metodami pośrednimi;
- ocena parametrów oraz stanu technicznego układu hamulcowego;
- ocena właściwości oraz stanu technicznego zawieszenia samochodu.</w:t>
      </w:r>
    </w:p>
    <w:p>
      <w:pPr>
        <w:keepNext w:val="1"/>
        <w:spacing w:after="10"/>
      </w:pPr>
      <w:r>
        <w:rPr>
          <w:b/>
          <w:bCs/>
        </w:rPr>
        <w:t xml:space="preserve">Metody oceny: </w:t>
      </w:r>
    </w:p>
    <w:p>
      <w:pPr>
        <w:spacing w:before="20" w:after="190"/>
      </w:pPr>
      <w:r>
        <w:rPr/>
        <w:t xml:space="preserve">Egzamin w formie pisemnej (wymagane jest udzielenie przynajmniej 50% odpowiedzi na 5 pytań). Ćwiczenia laboratoryjne - odbycie i zaliczenie ustne lub pisemne każdego ćwiczenia (udzielenie przynajmniej 50% odpowiedzi na 2 lub 3 pytania do każdego tematu) oraz wykonanie i zaliczenie sprawozdania z każdego ćwiczenia przez zespół wykonujący ćwiczenie.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Jackowski J., Łęgiewicz J., Wieczorek M.: Samochody osobowe i pochodne. WKŁ. Warszawa 2011;
2) Reimpell J., Betzler J. Podwozia samochodów. Podstawy konstrukcji. WKŁ, Warszawa 2008r.
3) Reński A. Budowa samochodów. Układy hamulcowe i kierownicze oraz zawieszenia. OWPW, Warszawa, 2005r.
4) BOSCH, Informator techniczny. Układy bezpieczeństwa i komfortu jazdy: elektronika i elektrotechnika samochodowa. WKŁ, Warszawa 2013r.
5) BOSCH, Informator techniczny. Napędy hybrydowe, ogniwa paliwowe i paliwa alternatywne. WKŁ, Warszawa 2010r.
6) Merkisz J. Ekologiczne problemy silników spalinowych, tom I. Wydawnictwo Politechniki Poznańskiej, Poznań 1998
7) Merkisz J. Ekologiczne problemy silników spalinowych, tom II. Wydawnictwo Politechniki Poznańskiej, Poznań 1999
8) Zieliński A. Konstrukcja nadwozi samochodów osobowych i pochodnych. WKŁ, Warszawa 2008r.
9) Piechna J. Podstawy aerodynamiki pojazdów. WKŁ, Warszawa 2000r.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O ile nie powoduje to zmian w zakresie powiązań danego modułu zajęć z kierunkowymi efektami kształcenia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Tr2A_W07, Tr2A_W08, Tr2A_W09</w:t>
      </w:r>
    </w:p>
    <w:p>
      <w:pPr>
        <w:spacing w:before="20" w:after="190"/>
      </w:pPr>
      <w:r>
        <w:rPr>
          <w:b/>
          <w:bCs/>
        </w:rPr>
        <w:t xml:space="preserve">Powiązane charakterystyki obszarowe: </w:t>
      </w:r>
      <w:r>
        <w:rPr/>
        <w:t xml:space="preserve">I.P7S_WG, I.P7S_WK, II.T.P7S_WG, III.P7S_WG.o</w:t>
      </w:r>
    </w:p>
    <w:p>
      <w:pPr>
        <w:keepNext w:val="1"/>
        <w:spacing w:after="10"/>
      </w:pPr>
      <w:r>
        <w:rPr>
          <w:b/>
          <w:bCs/>
        </w:rPr>
        <w:t xml:space="preserve">Charakterystyka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charakterystyki kierunkowe: </w:t>
      </w:r>
      <w:r>
        <w:rPr/>
        <w:t xml:space="preserve">Tr2A_W07, Tr2A_W08</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Tr2A_W08, Tr2A_W09, Tr2A_W07</w:t>
      </w:r>
    </w:p>
    <w:p>
      <w:pPr>
        <w:spacing w:before="20" w:after="190"/>
      </w:pPr>
      <w:r>
        <w:rPr>
          <w:b/>
          <w:bCs/>
        </w:rPr>
        <w:t xml:space="preserve">Powiązane charakterystyki obszarowe: </w:t>
      </w:r>
      <w:r>
        <w:rPr/>
        <w:t xml:space="preserve">I.P7S_WG, II.T.P7S_WG, III.P7S_WG.o, I.P7S_WK</w:t>
      </w:r>
    </w:p>
    <w:p>
      <w:pPr>
        <w:keepNext w:val="1"/>
        <w:spacing w:after="10"/>
      </w:pPr>
      <w:r>
        <w:rPr>
          <w:b/>
          <w:bCs/>
        </w:rPr>
        <w:t xml:space="preserve">Charakterystyka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Tr2A_W05, Tr2A_W07, Tr2A_W08</w:t>
      </w:r>
    </w:p>
    <w:p>
      <w:pPr>
        <w:spacing w:before="20" w:after="190"/>
      </w:pPr>
      <w:r>
        <w:rPr>
          <w:b/>
          <w:bCs/>
        </w:rPr>
        <w:t xml:space="preserve">Powiązane charakterystyki obszarowe: </w:t>
      </w:r>
      <w:r>
        <w:rPr/>
        <w:t xml:space="preserve">I.P7S_WG, 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 II.T.P7S_UW.2</w:t>
      </w:r>
    </w:p>
    <w:p>
      <w:pPr>
        <w:keepNext w:val="1"/>
        <w:spacing w:after="10"/>
      </w:pPr>
      <w:r>
        <w:rPr>
          <w:b/>
          <w:bCs/>
        </w:rPr>
        <w:t xml:space="preserve">Charakterystyka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charakterystyki kierunkowe: </w:t>
      </w:r>
      <w:r>
        <w:rPr/>
        <w:t xml:space="preserve">Tr2A_U09</w:t>
      </w:r>
    </w:p>
    <w:p>
      <w:pPr>
        <w:spacing w:before="20" w:after="190"/>
      </w:pPr>
      <w:r>
        <w:rPr>
          <w:b/>
          <w:bCs/>
        </w:rPr>
        <w:t xml:space="preserve">Powiązane charakterystyki obszarowe: </w:t>
      </w:r>
      <w:r>
        <w:rPr/>
        <w:t xml:space="preserve">II.T.P7S_UW.1, III.P7S_UW.1.o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charakterystyki kierunkowe: </w:t>
      </w:r>
      <w:r>
        <w:rPr/>
        <w:t xml:space="preserve">Tr2A_K04</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2025-05-04T10:35:13+02:00</dcterms:created>
  <dcterms:modified xsi:type="dcterms:W3CDTF">2025-05-04T10:35:13+02:00</dcterms:modified>
</cp:coreProperties>
</file>

<file path=docProps/custom.xml><?xml version="1.0" encoding="utf-8"?>
<Properties xmlns="http://schemas.openxmlformats.org/officeDocument/2006/custom-properties" xmlns:vt="http://schemas.openxmlformats.org/officeDocument/2006/docPropsVTypes"/>
</file>