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1120-MAMNT-NSP-0240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dyplomem.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SEM_W01: </w:t>
      </w:r>
    </w:p>
    <w:p>
      <w:pPr/>
      <w:r>
        <w:rPr/>
        <w:t xml:space="preserve">Ma podstawową wiedzę dotyczącą uwarunkowań związanych z działalnością badawczą w zakresie zastosowań matematyki w naukach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2026-10-21T02:01:21+02:00</dcterms:created>
  <dcterms:modified xsi:type="dcterms:W3CDTF">2026-10-21T02:01:21+02:00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