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1110-ISIKU-IZP-8401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h, Ćwiczenia projektowe - 16 h, Przygotowanie do ćwiczeń projektowych - 10 h, Zapoznanie z literaturą - 10 h, Wykonanie projektów - 20 h, Przygotowanie do egzaminu, obecność na egzaminie - 10 h, Razem - 82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kanalizacji, ekonomii oraz konstrukcji i działania pomp. Rzetelność, dokładność i terminowość. Skłonność do samodzielnego, logicznego myślenia, wyciągania wniosków i odpowiedzialnego podejmowania decyzji projektowych.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projektowania sieci wodociągowych i kanalizacyjnych oraz obiektów wodociągowych i kanalizacyjnych (ujęcia, zbiorniki, pompownie itp.)
</w:t>
      </w:r>
    </w:p>
    <w:p>
      <w:pPr>
        <w:keepNext w:val="1"/>
        <w:spacing w:after="10"/>
      </w:pPr>
      <w:r>
        <w:rPr>
          <w:b/>
          <w:bCs/>
        </w:rPr>
        <w:t xml:space="preserve">Treści kształcenia: </w:t>
      </w:r>
    </w:p>
    <w:p>
      <w:pPr>
        <w:spacing w:before="20" w:after="190"/>
      </w:pPr>
      <w:r>
        <w:rPr/>
        <w:t xml:space="preserve">Tematyka wykładów: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Pompownie ścieków.
Wielopompowe systemy kanalizacyjne.
Kanalizacja ciśnieniowa i podciśnieniowa.
Ćwiczenia projektowe:
P1 Projekt zbiornika sieciowego. 
P2 Projekt ujęcia wód podziemnych.
P3 Projekt pompowni ścieków.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+ 0,5 x P3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10.   Ways.M.,Nowoczesne systemy kanalizacji niskiego i wysokiego ciśnienia, G.W. i T.S nr 7/8 1975.
11.   Ways.M.,Projektowanie wielopompowych systemów kanalizacyjnych o złożonej strukturze, G.W. i T.S. nr 1/2011.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elementów systemów wodociągowych i kanalizacyjnych oraz kanalizacji niekonwencjonalnych.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aktualnych kierunkach rozwoju i modernizacji
wodociągów 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wodociągach i kanalizacji - pompy głębinowe i ściekowe.</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elementy systemów wodociągowych i kanalizacyjnych - wykonanie projektu ujęcia wody, zbiornika wodociągowego i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2026-09-26T23:50:14+02:00</dcterms:created>
  <dcterms:modified xsi:type="dcterms:W3CDTF">2026-09-26T23:50:14+02:00</dcterms:modified>
</cp:coreProperties>
</file>

<file path=docProps/custom.xml><?xml version="1.0" encoding="utf-8"?>
<Properties xmlns="http://schemas.openxmlformats.org/officeDocument/2006/custom-properties" xmlns:vt="http://schemas.openxmlformats.org/officeDocument/2006/docPropsVTypes"/>
</file>