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Tworzywa sztuczne jako materiały konstrukcyjne</w:t>
      </w:r>
    </w:p>
    <w:p>
      <w:pPr>
        <w:keepNext w:val="1"/>
        <w:spacing w:after="10"/>
      </w:pPr>
      <w:r>
        <w:rPr>
          <w:b/>
          <w:bCs/>
        </w:rPr>
        <w:t xml:space="preserve">Koordynator przedmiotu: </w:t>
      </w:r>
    </w:p>
    <w:p>
      <w:pPr>
        <w:spacing w:before="20" w:after="190"/>
      </w:pPr>
      <w:r>
        <w:rPr/>
        <w:t xml:space="preserve">prof. dr hab. inż. / Janusz Zieliński / profesor zwyczajny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specjalności</w:t>
      </w:r>
    </w:p>
    <w:p>
      <w:pPr>
        <w:keepNext w:val="1"/>
        <w:spacing w:after="10"/>
      </w:pPr>
      <w:r>
        <w:rPr>
          <w:b/>
          <w:bCs/>
        </w:rPr>
        <w:t xml:space="preserve">Kod przedmiotu: </w:t>
      </w:r>
    </w:p>
    <w:p>
      <w:pPr>
        <w:spacing w:before="20" w:after="190"/>
      </w:pPr>
      <w:r>
        <w:rPr/>
        <w:t xml:space="preserve">CN2A_23</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liczba godzin według planu studiów - 20, zapoznanie ze wskazaną literaturą - 10; przygotowanie do egzaminu - 20; Razem - 50</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- 20 h; Razem - 20 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Wykłady: min. 15; </w:t>
      </w:r>
    </w:p>
    <w:p>
      <w:pPr>
        <w:keepNext w:val="1"/>
        <w:spacing w:after="10"/>
      </w:pPr>
      <w:r>
        <w:rPr>
          <w:b/>
          <w:bCs/>
        </w:rPr>
        <w:t xml:space="preserve">Cel przedmiotu: </w:t>
      </w:r>
    </w:p>
    <w:p>
      <w:pPr>
        <w:spacing w:before="20" w:after="190"/>
      </w:pPr>
      <w:r>
        <w:rPr/>
        <w:t xml:space="preserve">Celem przedmiotu jest uzyskanie przez studenta wiedzy, umiejętności i kompetencji społecznych w zakresie zapoznania z wybranymi rodzajami tworzyw sztucznych i kierunkami ich zastosowań jako materiałów konstrukcyjnych, właściwościami mechanicznymi i reologicznymi oraz możliwościami modyfikacji.
</w:t>
      </w:r>
    </w:p>
    <w:p>
      <w:pPr>
        <w:keepNext w:val="1"/>
        <w:spacing w:after="10"/>
      </w:pPr>
      <w:r>
        <w:rPr>
          <w:b/>
          <w:bCs/>
        </w:rPr>
        <w:t xml:space="preserve">Treści kształcenia: </w:t>
      </w:r>
    </w:p>
    <w:p>
      <w:pPr>
        <w:spacing w:before="20" w:after="190"/>
      </w:pPr>
      <w:r>
        <w:rPr/>
        <w:t xml:space="preserve">W1-Właściwości mechaniczne tworzyw sztucznych.  W2- Rola napełniaczy w tworzywach sztucznych - wybrane aspekty. W3- Charakterystyka i klasyfikacja tworzyw sztucznych konstrukcyjnych. W4- Tworzywa sztuczne w budownictwie i motoryzacji. </w:t>
      </w:r>
    </w:p>
    <w:p>
      <w:pPr>
        <w:keepNext w:val="1"/>
        <w:spacing w:after="10"/>
      </w:pPr>
      <w:r>
        <w:rPr>
          <w:b/>
          <w:bCs/>
        </w:rPr>
        <w:t xml:space="preserve">Metody oceny: </w:t>
      </w:r>
    </w:p>
    <w:p>
      <w:pPr>
        <w:spacing w:before="20" w:after="190"/>
      </w:pPr>
      <w:r>
        <w:rPr/>
        <w:t xml:space="preserve">W semestrze przewidziane są dwa kolokwia pisemne. Uzyskanie pozytywnych ocen z kolokwiów cząstkowych stanowi podstawę zwolnienia z egzaminu.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Żuchowska D., Polimery konstrukcyjne, WNT, Warszawa 2000.
2. Osiecka E., Materiały budowlane. Tworzywa sztuczne, Wyd. Politechniki Warszawskiej, Warszawa 2005.
3. Łączyński B., Mechanika tworzyw wielkocząsteczkowych, Wyd. Politechniki Warszawskiej, Warszawa 1977.
4. Pielichowski J., Puszyński A., Technologia tworzyw sztucznych, WNT, Warszawa, 2003.</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W04_02: </w:t>
      </w:r>
    </w:p>
    <w:p>
      <w:pPr/>
      <w:r>
        <w:rPr/>
        <w:t xml:space="preserve">Ma usystematyzowaną wiedzę z zakresu właściwości mechanicznych i reologicznych tworzyw sztucznych, roli napełniaczy, wybranych tworzyw konstrukcyjnych z przykładami zastosowań w budownictwie i motoryzacji. Ma wiedzę ogólną o roli i znaczeniu tworzyw sztucznych konstrukcyjnych.</w:t>
      </w:r>
    </w:p>
    <w:p>
      <w:pPr>
        <w:spacing w:before="60"/>
      </w:pPr>
      <w:r>
        <w:rPr/>
        <w:t xml:space="preserve">Weryfikacja: </w:t>
      </w:r>
    </w:p>
    <w:p>
      <w:pPr>
        <w:spacing w:before="20" w:after="190"/>
      </w:pPr>
      <w:r>
        <w:rPr/>
        <w:t xml:space="preserve">Kolokwium (W1-W4); Pisemny egzamin opisowy (W1-W4)</w:t>
      </w:r>
    </w:p>
    <w:p>
      <w:pPr>
        <w:spacing w:before="20" w:after="190"/>
      </w:pPr>
      <w:r>
        <w:rPr>
          <w:b/>
          <w:bCs/>
        </w:rPr>
        <w:t xml:space="preserve">Powiązane efekty kierunkowe: </w:t>
      </w:r>
      <w:r>
        <w:rPr/>
        <w:t xml:space="preserve">C2A_W04_02</w:t>
      </w:r>
    </w:p>
    <w:p>
      <w:pPr>
        <w:spacing w:before="20" w:after="190"/>
      </w:pPr>
      <w:r>
        <w:rPr>
          <w:b/>
          <w:bCs/>
        </w:rPr>
        <w:t xml:space="preserve">Powiązane efekty obszarowe: </w:t>
      </w:r>
      <w:r>
        <w:rPr/>
        <w:t xml:space="preserve">T2A_W04</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pozyskiwać informacje z literatury, baz danych oraz innych właściwie dobranych źródeł w zakresie właściwości tworzyw sztucznych konstrukcyjnych i możliwości ich stosowania.</w:t>
      </w:r>
    </w:p>
    <w:p>
      <w:pPr>
        <w:spacing w:before="60"/>
      </w:pPr>
      <w:r>
        <w:rPr/>
        <w:t xml:space="preserve">Weryfikacja: </w:t>
      </w:r>
    </w:p>
    <w:p>
      <w:pPr>
        <w:spacing w:before="20" w:after="190"/>
      </w:pPr>
      <w:r>
        <w:rPr/>
        <w:t xml:space="preserve">Kolokwium (W1-W4); Pisemny egzamin opisowy (W1-W4)</w:t>
      </w:r>
    </w:p>
    <w:p>
      <w:pPr>
        <w:spacing w:before="20" w:after="190"/>
      </w:pPr>
      <w:r>
        <w:rPr>
          <w:b/>
          <w:bCs/>
        </w:rPr>
        <w:t xml:space="preserve">Powiązane efekty kierunkowe: </w:t>
      </w:r>
      <w:r>
        <w:rPr/>
        <w:t xml:space="preserve">C2A_U01_01</w:t>
      </w:r>
    </w:p>
    <w:p>
      <w:pPr>
        <w:spacing w:before="20" w:after="190"/>
      </w:pPr>
      <w:r>
        <w:rPr>
          <w:b/>
          <w:bCs/>
        </w:rPr>
        <w:t xml:space="preserve">Powiązane efekty obszarowe: </w:t>
      </w:r>
      <w:r>
        <w:rPr/>
        <w:t xml:space="preserve">T2A_U01</w:t>
      </w:r>
    </w:p>
    <w:p>
      <w:pPr>
        <w:pStyle w:val="Heading3"/>
      </w:pPr>
      <w:bookmarkStart w:id="4" w:name="_Toc4"/>
      <w:r>
        <w:t>Profil ogólnoakademicki - kompetencje społeczne</w:t>
      </w:r>
      <w:bookmarkEnd w:id="4"/>
    </w:p>
    <w:p>
      <w:pPr>
        <w:keepNext w:val="1"/>
        <w:spacing w:after="10"/>
      </w:pPr>
      <w:r>
        <w:rPr>
          <w:b/>
          <w:bCs/>
        </w:rPr>
        <w:t xml:space="preserve">Efekt K01_01: </w:t>
      </w:r>
    </w:p>
    <w:p>
      <w:pPr/>
      <w:r>
        <w:rPr/>
        <w:t xml:space="preserve">Rozumie potrzebę i zna możliwości ciągłego dokształcania się, podnoszenia kompetencji zawodowych, osobistych i społecznych.</w:t>
      </w:r>
    </w:p>
    <w:p>
      <w:pPr>
        <w:spacing w:before="60"/>
      </w:pPr>
      <w:r>
        <w:rPr/>
        <w:t xml:space="preserve">Weryfikacja: </w:t>
      </w:r>
    </w:p>
    <w:p>
      <w:pPr>
        <w:spacing w:before="20" w:after="190"/>
      </w:pPr>
      <w:r>
        <w:rPr/>
        <w:t xml:space="preserve">Kolokwium (W1-W4); Pisemny egzamin opisowy (W1-W4)</w:t>
      </w:r>
    </w:p>
    <w:p>
      <w:pPr>
        <w:spacing w:before="20" w:after="190"/>
      </w:pPr>
      <w:r>
        <w:rPr>
          <w:b/>
          <w:bCs/>
        </w:rPr>
        <w:t xml:space="preserve">Powiązane efekty kierunkowe: </w:t>
      </w:r>
      <w:r>
        <w:rPr/>
        <w:t xml:space="preserve">C2A_K01_01</w:t>
      </w:r>
    </w:p>
    <w:p>
      <w:pPr>
        <w:spacing w:before="20" w:after="190"/>
      </w:pPr>
      <w:r>
        <w:rPr>
          <w:b/>
          <w:bCs/>
        </w:rPr>
        <w:t xml:space="preserve">Powiązane efekty obszarowe: </w:t>
      </w:r>
      <w:r>
        <w:rPr/>
        <w:t xml:space="preserve">T2A_K01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2026-09-27T14:41:43+02:00</dcterms:created>
  <dcterms:modified xsi:type="dcterms:W3CDTF">2026-09-27T14:41:43+02:00</dcterms:modified>
</cp:coreProperties>
</file>

<file path=docProps/custom.xml><?xml version="1.0" encoding="utf-8"?>
<Properties xmlns="http://schemas.openxmlformats.org/officeDocument/2006/custom-properties" xmlns:vt="http://schemas.openxmlformats.org/officeDocument/2006/docPropsVTypes"/>
</file>