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hab. inż. Maciej Paczuski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CS2A_25/01_01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Projekt: liczba godzin według planu - 15,  zapoznanie się z literaturą - 10, przygotowanie zadania projektowego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 liczba godzin według planu - 15,  zapoznanie się z literaturą - 10, przygotowanie zadania projektowego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wybranych procesów rafineryjnych i petrochemicznych z uwzględnieniem mechanizmów przemian chemicznych i zjawisk fizycznych, rozwiązań aparaturowych, właściwości surowców, produktów i mediów pomocniczych z uwzględnieniem  zużycia surowców, mediów pomocniczych i energii oraz ochrony środowiska.
</w:t>
      </w:r>
    </w:p>
    <w:p>
      <w:pPr>
        <w:keepNext w:val="1"/>
        <w:spacing w:after="10"/>
      </w:pPr>
      <w:r>
        <w:rPr>
          <w:b/>
          <w:bCs/>
        </w:rPr>
        <w:t xml:space="preserve">Treści kształcenia: </w:t>
      </w:r>
    </w:p>
    <w:p>
      <w:pPr>
        <w:spacing w:before="20" w:after="190"/>
      </w:pPr>
      <w:r>
        <w:rPr/>
        <w:t xml:space="preserve">W1 - Dyspersyjna budowa ropy naftowej;                         
W2 - Technologia przygotowania ropy naftowej do przeróbki;
 W3 - Energochłonność procesów rafineryjnych i technologii wytwarzania podstawowych produktów;                                
W4 - Utlenianie w technologii i eksploatacji produktów naftowych;                                                                     
W5 - Woda w procesach technologii rafineryjnej;              
W6 - Rozwój technologii izomeryzacji lekkich frakcji benzynowych;                                                               
W7 - Technologia produkcji i wydzielania wodoru;                                 
W8 - Specyficzne procesy wodorowe w produkcji paliw silnikowych;                                                                 
 W9 - Procesy wodorowe w produkcji olejów bazowych;   
W10 - Procesy słodzenia frakcji naftowych;                               
W11 - Nowoczesne procesy przeróbki gudronu;             
W12 - Zastosowanie procesów membranowych w technologii petrochemicznej;                                                         
W13 - Nowoczesne procesy wydzielania i rozdzielania węglowodorów aromatycznych;                                    
 W14 - Zagospodarowanie produktów odpadowych i ubocznych powstających w rafinerii;                              
W15 - Ogólne prognozy zmian w technologii rafineryjnej i petrochemicznej początku XXI wieku.
P1 - Parametry ilościowej oceny stabilności fazowej dyspersji;                                                                         
P2 - Kompatybilność różnych gatunków ropy naftowej;
P3 – Porównanie furfuralu i NMP jako rozpuszczalników w selektywnej rafinacji olejów;
P5 – Zależność  poziomu zawartości zanieczyszczeń mineralnych destylatów ropy naftowej od sposobu ich odwadniania;
P6 – Porównanie różnych sposobów obniżania temperatury płynięcia olejów bazowych;
P7 – Specyfika procesów wielofazowych;
P8 – Zasady destylacji ekstrakcyjnej;
P9 – Wykorzystanie oleju popirolitycznego w destylacji ropy naftowej;
P10 – Produkcja paliw z wykorzystaniem metanu lub węgla jako surowca.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będzie sprawdzana. Podczas ćwiczeń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egzaminu pisemnego, natomiast efekty uczenia się określone dla ćwiczeń projektowych będą weryfikowane poprzez ocenę opracowania projektowego i jego prezentację. 
3.	Warunkiem zaliczenia przedmiotu jest uzyskanie pozytywnej oceny z ćwiczeń projektowych oraz egzaminu. Egzamin składa się z części pisemnej i ustnej, odbywa się w czasie sesji egzaminacyjnej. Warunkiem zaliczenia ćwiczeń projektowych jest złożenie i obrona opracowania projektowego w formie pisanej (wersja cyfrowa) oraz przedstawienie prezentacji. Zaliczenie ćwiczeń projektowych odbywa się najpóźniej na ostatnich zajęciach w semestrze. Ocena z przedmiotu jest średnią ważoną: Ocena łączna = (ocena z ćwiczeń x 0,3) + (ocena z egzaminu x 0,7). 
4.	Ocena z zaliczenia ćwiczeń projektowych jest przekazywana do wiadomości studentów za pośrednictwem USOS najpóźniej 5 dni po zaliczeniu. Ocena z egzaminu jest przekazywana do wiadomości studentów za pośrednictwem USOS najpóźniej 5 dni po egzaminie, ale nie później niż 2 dni przed kolejnym terminem egzaminu. Ocena łączna jest przekazywana do wiadomości studentów za pośrednictwem USOS.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6.	Student powtarza z powodu niezadowalających wyników w nauce tylko niezaliczony typ zajęć realizowany w ramach przedmiotu.
7.	Podczas weryfikacji osiągnięcia efektów uczenia się na drodze egzaminu każdy zdający powinien mieć długopis (pióro) z niebieskim lub czarnym tuszem (atramentem) przeznaczony do zapisywania odpowiedzi.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Surygała J.: Vademecum rafinera: ropa naftowa: właściwości, przetwarzanie, produkty, Wydawnictwa Naukowo-Techniczne, Warszawa 2006; 
2. Grzywa E., Molenda J.: Technologia podstawowych syntez organicznych, Tom 1, Wydawnictwa Naukowo-Techniczne, Warszawa 2008; 
3. Speight J. G.: The Chemistry and Technology of Petroleum, CRC Press, Taylor &amp; Francis Group, Boca Raton 2006; 
4. Mortier R. M., Orszulik S. T.: Chemistry and Technology of Lubricants, Blackie Academic &amp; Professional, London 1997; 
5. Leprince P.: Petroleum Refining, Volume 3, Conversion Processes, Technip, Paris 2001; 
6. Meyers R. A.: Handbook of Petrochemicals Production Processes, McGraw-Hill Professional Publishing, New York 2004; 
7. Speight J. G., Ozum B.: Petroleum Refining Processes, Marcel Dekker Inc., New York 2002; 
8. Albright L., Crynes B. L., Nowak S.: Novel Production Methods for Ethylene, Light Hydrocarbons, and Aromatics, Marcel Dekker, 1991; 
9. Lucas A. G.: Modern Petroleum Technology, Volume 1 i 2, John Wiley &amp; Sons, 2002; 
10. Paczuski M., Przedlacki M., Lorek A.: Technologia produktów naftowych, OW PW,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rozszerzoną wiedzę o trendach rozwojowych z zakresu technologii chemicznej i technologii przerobu ropy naftowej.  </w:t>
      </w:r>
    </w:p>
    <w:p>
      <w:pPr>
        <w:spacing w:before="60"/>
      </w:pPr>
      <w:r>
        <w:rPr/>
        <w:t xml:space="preserve">Weryfikacja: </w:t>
      </w:r>
    </w:p>
    <w:p>
      <w:pPr>
        <w:spacing w:before="20" w:after="190"/>
      </w:pPr>
      <w:r>
        <w:rPr/>
        <w:t xml:space="preserve">Egzamin opisowy (W1 - 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W04_01: </w:t>
      </w:r>
    </w:p>
    <w:p>
      <w:pPr/>
      <w:r>
        <w:rPr/>
        <w:t xml:space="preserve">Ma podbudowaną teoretycznie szczegółową wiedzę z zakresu technologii przerobu ropy naftowej. </w:t>
      </w:r>
    </w:p>
    <w:p>
      <w:pPr>
        <w:spacing w:before="60"/>
      </w:pPr>
      <w:r>
        <w:rPr/>
        <w:t xml:space="preserve">Weryfikacja: </w:t>
      </w:r>
    </w:p>
    <w:p>
      <w:pPr>
        <w:spacing w:before="20" w:after="190"/>
      </w:pPr>
      <w:r>
        <w:rPr/>
        <w:t xml:space="preserve">Egzamin opisowy (W1-15)</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W12_01: </w:t>
      </w:r>
    </w:p>
    <w:p>
      <w:pPr/>
      <w:r>
        <w:rPr/>
        <w:t xml:space="preserve">Zna wybrane technologie  w zakresie technologii rafineryjnej i petrochemicznej.</w:t>
      </w:r>
    </w:p>
    <w:p>
      <w:pPr>
        <w:spacing w:before="60"/>
      </w:pPr>
      <w:r>
        <w:rPr/>
        <w:t xml:space="preserve">Weryfikacja: </w:t>
      </w:r>
    </w:p>
    <w:p>
      <w:pPr>
        <w:spacing w:before="20" w:after="190"/>
      </w:pPr>
      <w:r>
        <w:rPr/>
        <w:t xml:space="preserve">Egzamin opisowy (W2-W13)</w:t>
      </w:r>
    </w:p>
    <w:p>
      <w:pPr>
        <w:spacing w:before="20" w:after="190"/>
      </w:pPr>
      <w:r>
        <w:rPr>
          <w:b/>
          <w:bCs/>
        </w:rPr>
        <w:t xml:space="preserve">Powiązane efekty kierunkowe: </w:t>
      </w:r>
      <w:r>
        <w:rPr/>
        <w:t xml:space="preserve">C2A_W12_01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w tym szczególnie produktów przerobu ropy naftowej. </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U12_01: </w:t>
      </w:r>
    </w:p>
    <w:p>
      <w:pPr/>
      <w:r>
        <w:rPr/>
        <w:t xml:space="preserve">Potrafi ocenić przydatność i możliwość wykorzystania nowych osiągnięć w zakresie technologii chemicznej, w tym szczególnie technologii przerobu ropy naftowej.</w:t>
      </w:r>
    </w:p>
    <w:p>
      <w:pPr>
        <w:spacing w:before="60"/>
      </w:pPr>
      <w:r>
        <w:rPr/>
        <w:t xml:space="preserve">Weryfikacja: </w:t>
      </w:r>
    </w:p>
    <w:p>
      <w:pPr>
        <w:spacing w:before="20" w:after="190"/>
      </w:pPr>
      <w:r>
        <w:rPr/>
        <w:t xml:space="preserve">Zadani projektowe</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p>
      <w:pPr>
        <w:keepNext w:val="1"/>
        <w:spacing w:after="10"/>
      </w:pPr>
      <w:r>
        <w:rPr>
          <w:b/>
          <w:bCs/>
        </w:rPr>
        <w:t xml:space="preserve">Efekt U15_02: </w:t>
      </w:r>
    </w:p>
    <w:p>
      <w:pPr/>
      <w:r>
        <w:rPr/>
        <w:t xml:space="preserve">Potrafi dokonać oceny efektywności procesów technologicznych za pomocą głównych wskaźników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C2A_U15_02</w:t>
      </w:r>
    </w:p>
    <w:p>
      <w:pPr>
        <w:spacing w:before="20" w:after="190"/>
      </w:pPr>
      <w:r>
        <w:rPr>
          <w:b/>
          <w:bCs/>
        </w:rPr>
        <w:t xml:space="preserve">Powiązane efekty obszarowe: </w:t>
      </w:r>
      <w:r>
        <w:rPr/>
        <w:t xml:space="preserve">T2A_U15</w:t>
      </w:r>
    </w:p>
    <w:p>
      <w:pPr>
        <w:keepNext w:val="1"/>
        <w:spacing w:after="10"/>
      </w:pPr>
      <w:r>
        <w:rPr>
          <w:b/>
          <w:bCs/>
        </w:rPr>
        <w:t xml:space="preserve">Efekt U19_03: </w:t>
      </w:r>
    </w:p>
    <w:p>
      <w:pPr/>
      <w:r>
        <w:rPr/>
        <w:t xml:space="preserve">Potrafi dobrać właściwą technologię w celu uzyskania produktów o założonych właściwościach eksploatacyjnych i jakości, w tym szczególnie produktów przerobu ropy naftowej i produktów polimerowych.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opinii dotyczących osiągnięć technologii chemicznej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Egzamin opisowy (W1-W15)</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2026-07-25T21:11:34+02:00</dcterms:created>
  <dcterms:modified xsi:type="dcterms:W3CDTF">2026-07-25T21:11:34+02:00</dcterms:modified>
</cp:coreProperties>
</file>

<file path=docProps/custom.xml><?xml version="1.0" encoding="utf-8"?>
<Properties xmlns="http://schemas.openxmlformats.org/officeDocument/2006/custom-properties" xmlns:vt="http://schemas.openxmlformats.org/officeDocument/2006/docPropsVTypes"/>
</file>