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pisemnego opracowania i prezentacji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pisemnego opracowania i prezentacji - 10; Razem - 25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
</w:t>
      </w:r>
    </w:p>
    <w:p>
      <w:pPr>
        <w:keepNext w:val="1"/>
        <w:spacing w:after="10"/>
      </w:pPr>
      <w:r>
        <w:rPr>
          <w:b/>
          <w:bCs/>
        </w:rPr>
        <w:t xml:space="preserve">Treści kształcenia: </w:t>
      </w:r>
    </w:p>
    <w:p>
      <w:pPr>
        <w:spacing w:before="20" w:after="190"/>
      </w:pPr>
      <w:r>
        <w:rPr/>
        <w:t xml:space="preserve">P1: informacje organizacyjne i wybór tematu projektu; P2 – P11: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P12 – P14: prezentacje przygotowanych projektów; P15: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rafineryjnego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rafineryjnego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2026-09-28T00:51:30+02:00</dcterms:created>
  <dcterms:modified xsi:type="dcterms:W3CDTF">2026-09-28T00:51:30+02:00</dcterms:modified>
</cp:coreProperties>
</file>

<file path=docProps/custom.xml><?xml version="1.0" encoding="utf-8"?>
<Properties xmlns="http://schemas.openxmlformats.org/officeDocument/2006/custom-properties" xmlns:vt="http://schemas.openxmlformats.org/officeDocument/2006/docPropsVTypes"/>
</file>