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instalacjach budowlanych</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- 15h, Projekt - 30h, przygotowanie się do kolokwium - 5h, zapoznanie ze wskazaną literaturą - 5h, wykonanie pracy projektowej - 20h; 
Razem 75 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- 15h, Projekt - 30h;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Wykonanie prac projektowych 20h;
Razem 50h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Wykład: min. 15, Projekty :10 – 15 </w:t>
      </w:r>
    </w:p>
    <w:p>
      <w:pPr>
        <w:keepNext w:val="1"/>
        <w:spacing w:after="10"/>
      </w:pPr>
      <w:r>
        <w:rPr>
          <w:b/>
          <w:bCs/>
        </w:rPr>
        <w:t xml:space="preserve">Cel przedmiotu: </w:t>
      </w:r>
    </w:p>
    <w:p>
      <w:pPr>
        <w:spacing w:before="20" w:after="190"/>
      </w:pPr>
      <w:r>
        <w:rPr/>
        <w:t xml:space="preserve">Celem nauczania przedmiotu jest wyposażenie studenta w umiejętności pozwalające na realizację (przy pomocy komputera) zadań mających na celu wykorzystanie inżynierskiego oprogramowania komputerowego do opracowywania i wykonania obliczeń w zakresie projektu instalacji budowlanych, ich graficznego odwzorowania, a także doboru urządzeń i aramtury instalacyjnej.
</w:t>
      </w:r>
    </w:p>
    <w:p>
      <w:pPr>
        <w:keepNext w:val="1"/>
        <w:spacing w:after="10"/>
      </w:pPr>
      <w:r>
        <w:rPr>
          <w:b/>
          <w:bCs/>
        </w:rPr>
        <w:t xml:space="preserve">Treści kształcenia: </w:t>
      </w:r>
    </w:p>
    <w:p>
      <w:pPr>
        <w:spacing w:before="20" w:after="190"/>
      </w:pPr>
      <w:r>
        <w:rPr/>
        <w:t xml:space="preserve">W1 - Wprowadzenie do Building Information Modeling w instalacjach budowlanych;
W2 - Podstawowe metody, techniki i narzędzia stosowane przy modelowaniu instalacji w BIM budynku;  
P1 - Obliczenia hydrauliczne i graficzne odwzorowanie instalacji ogrzewania powietrznego;
P2 - Obliczenia hydrauliczne i graficzne odwzorowanie instalacji ogrzewania podłogowego;
P3 - Projekt obliczeń wymiennika do odzysku ciepła w systemie wentylacyjnym;
P4 - Obliczenia procesów klimatyzacyjnych na wykresie Molliera.
</w:t>
      </w:r>
    </w:p>
    <w:p>
      <w:pPr>
        <w:keepNext w:val="1"/>
        <w:spacing w:after="10"/>
      </w:pPr>
      <w:r>
        <w:rPr>
          <w:b/>
          <w:bCs/>
        </w:rPr>
        <w:t xml:space="preserve">Metody oceny: </w:t>
      </w:r>
    </w:p>
    <w:p>
      <w:pPr>
        <w:spacing w:before="20" w:after="190"/>
      </w:pPr>
      <w:r>
        <w:rPr/>
        <w:t xml:space="preserve">Warunkiem zaliczenia przedmiotu jest uzyskanie pozytywnych ocen z części wykładowej oraz części praktycznej. Łączna ocena przedmiotu stanowi średnią ważoną ocen w proporcjach: 50% oceny z wykładu i 50% oceny z projektu.
Zaliczenie części wykładowej odbędzie się na podstawie kolokwium przeprowadzonego na przedostatnich zajęciach w semestrze. Przewiduje się termin poprawkowy dla tego zaliczenia na 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Zaliczenie części projektowej odbywa się na podstawie oceny zadań projektowych oraz ich obrony przez studenta. 
Warunkiem zaliczenia zajęć projektowych jest uzyskanie pozytywnych ocen ze wszystkich ćwiczeń projektowych. Zaliczenie zadania odbywa się na podstawie oddanego projektu. Ocena końcowa to średnia z ocen cząstkowych. Obecność na zajęciach projektowych jest obowiązkowa. Dopuszcza się maksymalnie dwie usprawiedliwione nieobecności na zajęciach – wymagane odpracowanie ćwiczenia.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programów komputerowych.
2. Aktualnie obowiązujące akty prawne i normy.
3. Materiały i karty katalogowe producentów armatury, urządzeń i instalacji budowlanych.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Ma wiedzę o trendach rozwojowych z zakresu zmian organizacyjnych procesu inwestycyjnego, nowoczesnych 
materiałów budowlanych, nowoczesnych technologii realizacji inwestycji budowlanych, posiada podstawową wiedzę dotyczącą nowych rozwiązań stosowanych w instalacjach sanitarnych.</w:t>
      </w:r>
    </w:p>
    <w:p>
      <w:pPr>
        <w:spacing w:before="60"/>
      </w:pPr>
      <w:r>
        <w:rPr/>
        <w:t xml:space="preserve">Weryfikacja: </w:t>
      </w:r>
    </w:p>
    <w:p>
      <w:pPr>
        <w:spacing w:before="20" w:after="190"/>
      </w:pPr>
      <w:r>
        <w:rPr/>
        <w:t xml:space="preserve">Wykład (W1-W2)
</w:t>
      </w:r>
    </w:p>
    <w:p>
      <w:pPr>
        <w:spacing w:before="20" w:after="190"/>
      </w:pPr>
      <w:r>
        <w:rPr>
          <w:b/>
          <w:bCs/>
        </w:rPr>
        <w:t xml:space="preserve">Powiązane efekty kierunkowe: </w:t>
      </w:r>
      <w:r>
        <w:rPr/>
        <w:t xml:space="preserve">B2A_W05_01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wykonanych projektów instalacji.</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U02_03: </w:t>
      </w:r>
    </w:p>
    <w:p>
      <w:pPr/>
      <w:r>
        <w:rPr/>
        <w:t xml:space="preserve">Potrafi posługiwać się podstawowymi programami obliczeniowymi w zakresie obliczeń instalacji budowlanych.</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efekty kierunkowe: </w:t>
      </w:r>
      <w:r>
        <w:rPr/>
        <w:t xml:space="preserve">B2A_U02_03</w:t>
      </w:r>
    </w:p>
    <w:p>
      <w:pPr>
        <w:spacing w:before="20" w:after="190"/>
      </w:pPr>
      <w:r>
        <w:rPr>
          <w:b/>
          <w:bCs/>
        </w:rPr>
        <w:t xml:space="preserve">Powiązane efekty obszarowe: </w:t>
      </w:r>
      <w:r>
        <w:rPr/>
        <w:t xml:space="preserve">T2A_U02</w:t>
      </w:r>
    </w:p>
    <w:p>
      <w:pPr>
        <w:keepNext w:val="1"/>
        <w:spacing w:after="10"/>
      </w:pPr>
      <w:r>
        <w:rPr>
          <w:b/>
          <w:bCs/>
        </w:rPr>
        <w:t xml:space="preserve">Efekt U05_01: </w:t>
      </w:r>
    </w:p>
    <w:p>
      <w:pPr/>
      <w:r>
        <w:rPr/>
        <w:t xml:space="preserve">Potrafi samodzielnie uczyć się obsługi nowych programów komputerowych. Potrafi wyszukiwać informacje, niezbędne do realizacji zadań projektowych, nieomawianych w ramach zajęć wykładowych.</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efekty kierunkowe: </w:t>
      </w:r>
      <w:r>
        <w:rPr/>
        <w:t xml:space="preserve">B2A_U05_01</w:t>
      </w:r>
    </w:p>
    <w:p>
      <w:pPr>
        <w:spacing w:before="20" w:after="190"/>
      </w:pPr>
      <w:r>
        <w:rPr>
          <w:b/>
          <w:bCs/>
        </w:rPr>
        <w:t xml:space="preserve">Powiązane efekty obszarowe: </w:t>
      </w:r>
      <w:r>
        <w:rPr/>
        <w:t xml:space="preserve">T2A_U05</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wykonanych projektów instalacji budowlanych. Wykorzystuje oprogramowanie komputerowe do obliczeń i rysunków. </w:t>
      </w:r>
    </w:p>
    <w:p>
      <w:pPr>
        <w:spacing w:before="60"/>
      </w:pPr>
      <w:r>
        <w:rPr/>
        <w:t xml:space="preserve">Weryfikacja: </w:t>
      </w:r>
    </w:p>
    <w:p>
      <w:pPr>
        <w:spacing w:before="20" w:after="190"/>
      </w:pPr>
      <w:r>
        <w:rPr/>
        <w:t xml:space="preserve">Wykład (W1-W2), Zadanie projektowe (P1-P4)
</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2025-12-25T00:43:43+01:00</dcterms:created>
  <dcterms:modified xsi:type="dcterms:W3CDTF">2025-12-25T00:43:43+01:00</dcterms:modified>
</cp:coreProperties>
</file>

<file path=docProps/custom.xml><?xml version="1.0" encoding="utf-8"?>
<Properties xmlns="http://schemas.openxmlformats.org/officeDocument/2006/custom-properties" xmlns:vt="http://schemas.openxmlformats.org/officeDocument/2006/docPropsVTypes"/>
</file>