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Wzmacnianie i stabilizacja podłoża (BIS2A_03/02)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Małgorzata Brych-Dobrowolska/wykładowca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(IB)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BIS2A_03/02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15h; Projekt 15h;
Zapoznanie się ze wskazaną literaturą 10h;
Przygotowanie do kolokwium 10h;
Przygotowanie do egzaminu 15h;
Wykonanie projektów 10h;
Razem 75h = 3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- 15h; Projekty - 15h; Razem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15h;
Wykonanie projeków 10h;
Razem 25h = 1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gruntów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Projekty: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metodami modyfikacji  podłoża gruntowego jak: zagęszczanie powierzchniowe i wgłębne gruntu, prekonsolidacja i wymiana słabego gruntu, iniekcje w gruncie, zbrojenie masywu gruntowego oraz nabycie przez studentów umiejętności projektowania wymiany i wzmacniania gruntów.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Wiadomości wstępne. Cele modyfikacji podłoża gruntowego i rodzaje gruntów które można poddać temu procesowi. Ogólne metody modyfikacji.
W2 - Zagęszczanie powierzchniowe i wgłębne gruntów. Statyczne i dynamiczne metody zagęszczania oraz rodzaje używanego sprzętu.
W3 - Wymiana płytka i głęboka gruntów : poduszki gruntowe, pale piaskowe i żwirowe, kolumny. Zasady projektowania poduszek gruntowych i kolumn kamiennych.
W4 - Prekonsolidacja gruntów. Obciążenie wstępne nasypem. Zastosowanie drenów i konsolidacja metodą odwadniania wgłębnego. 
W5 - Cementacja skał i gruntów. Zastrzyki  cementowe i z innych materiałów.
W6 - Iniekcja strumieniowa. Kolumny cementowe i wapienne.  Stabilizacja powierzchniowa gruntów.
W7 - Zbrojenie prętowe gruntów. Technologie wykonywania tych konstrukcji i zasady projektowania.
W8 - Zbrojenie klasyczne gruntów. Zastosowanie geosyntetyków do wzmacniania podłoża, budowy nasypów i ścian oporowych.
P1 - Zaprojektowanie poduszki gruntowej pod obiekt. 
P2 - Zaprojektowanie wzmocnienia słabego podłoża gruntowego przy użyciu kolumn kamiennych.
P3 - Zaprojektowanie wzmocnienia podłoża  przy użyciu mikropali.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liczby min. 51 punktów ze 100 możliwych do zdobycia, liczonych łącznie, w proporcji 55 z kolokwium (na końcu semestru) i 45 z obrony ustnej 3 ćwiczeń projektowych (3 x 15). Warunkiem dopuszczenia do egzaminu  jest uzyskanie min. 23 punktów z ćwiczeń projektowych i min. 28 punktów z kolokwium.  Suma uzyskanych punktów decyduje o ocenie ostatecznej z przedmiotu.Przeliczenie punktów na oceny przebiega według schematu: 0–50 pkt. – 2, 51-60 pkt. – 3, 61-70 pkt. – 3,5,  71-80 pkt. – 4, 81-90 pkt. – 4,5 oraz  91-100 pkt. – 5. Poza zajęciami kontakt prowadzącego ze studentami odbywa się podczas konsultacji, w uzgodnionych wcześniej terminach.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Pisarczyk S.; Geoinżynieria. Metody modyfikacji podłoża gruntowego. Oficyna Wydawnicza Politechniki Warszawskiej  Warszawa 2005;                                                              
2. Jarominiak A.; Lekkie konstrukcje oporowe. Wydawnictwo Komunikacji i Łączności, Warszawa 2000;                        
3. Sawicki A.: Statyka konstrukcji z gruntu zbrojonego. Wydawnictwo IBW - PAN. Gdańsk 1995.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Posiada wiedzę w zakresie różnych sposobów modyfikacji słabego podłoża gruntowego zależnie od warunków gruntowo-wodnych i rodzaju zadania inwestycyjnego.  Zna sposoby wzmocnienia gruntu  przez zagęszczanie powierzchniowe i wgłębne, prekonsolidację  gruntów,  wykonywanie różnego rodzaju iniekcji w gruncie,  zbrojenie klasyczne i prętowe gruntu  oraz zasady stosowania wymiany płytkiej i głębokiej w gruncie. Zna zasady współpracy budowli ze wzmocnionym podłożem i  zasady wymiarowania wzmocnień.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W8); Wykonanie projektów i obrona ustna (P1 - P3)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Posiada wiedzę o trendach rozwoju technologii modyfikacji słabego podłoża gruntowego oraz wykorzystywania modyfikowanego podłoża gruntowego w różnych zadaniach inżynierskich.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(W6 - W8)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p>
      <w:pPr>
        <w:keepNext w:val="1"/>
        <w:spacing w:after="10"/>
      </w:pPr>
      <w:r>
        <w:rPr>
          <w:b/>
          <w:bCs/>
        </w:rPr>
        <w:t xml:space="preserve">Efekt W12_01: </w:t>
      </w:r>
    </w:p>
    <w:p>
      <w:pPr/>
      <w:r>
        <w:rPr/>
        <w:t xml:space="preserve">Posiada wiedzę w zakresie technologii modyfikacji podłoża, stosowanych  norm geotechnicznych i  wytycznych projektowania modyfikacji podłoża.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W8); Wykonanie projektów i obrona ustna (P1 - P3)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B2A_W12_01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 Potrafi pozyskiwać wiedzę z literatury i Internetu na temat nowoczesnych rozwiązań dotyczących modyfikacji  słabego podłoża gruntowego i zastosowań modyfikowanego podłoża w różnych zadaniach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U12_01: </w:t>
      </w:r>
    </w:p>
    <w:p>
      <w:pPr/>
      <w:r>
        <w:rPr/>
        <w:t xml:space="preserve">Potrafi ocenić przydatność  poszczególnych technologii modyfikacji zależnie od warunków gruntowo – wodnych,  rodzaju i konstrukcji  obiektu do posadowienia oraz innego zadania inżynierskiego. Może wybrać właściwą metodę modyfikacji  także ze względów ekonomicznych i możliwości wykonawczych.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W8); Wykonanie projektów i obrona ustna (P1 - P3)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B2A_U12_01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T2A_U12</w:t>
      </w:r>
    </w:p>
    <w:p>
      <w:pPr>
        <w:keepNext w:val="1"/>
        <w:spacing w:after="10"/>
      </w:pPr>
      <w:r>
        <w:rPr>
          <w:b/>
          <w:bCs/>
        </w:rPr>
        <w:t xml:space="preserve">Efekt U19_01: </w:t>
      </w:r>
    </w:p>
    <w:p>
      <w:pPr/>
      <w:r>
        <w:rPr/>
        <w:t xml:space="preserve">Potrafi zaprojektować wzmocnienie podłoża kolumnami kamiennymi         i mikropalami oraz poduszkę gruntową.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B2A_U19_01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dokształcania się  w zakresie  rozwoju nowoczesnych technik  fundamentowania, różnych sposobów modyfikacji podłoża i zastosowania modyfikowanego podłoża w różnych zadaniach inżynierskich.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W8)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p>
      <w:pPr>
        <w:keepNext w:val="1"/>
        <w:spacing w:after="10"/>
      </w:pPr>
      <w:r>
        <w:rPr>
          <w:b/>
          <w:bCs/>
        </w:rPr>
        <w:t xml:space="preserve">Efekt K04_01: </w:t>
      </w:r>
    </w:p>
    <w:p>
      <w:pPr/>
      <w:r>
        <w:rPr/>
        <w:t xml:space="preserve">Potrafi określić przydatność  poszczególnych technologii modyfikacji podłoża gruntowego w zależności  od warunków gruntowo – wodnych,  rodzaju i konstrukcji  obiektu, uwzględniając przy tym możliwości wykonawcze oraz koszty realizacji.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W8); Wykonanie projektów i obrona ustna (P1 - P3)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B2A_K04_01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2025-07-06T08:23:28+02:00</dcterms:created>
  <dcterms:modified xsi:type="dcterms:W3CDTF">2025-07-06T08:23:28+02:00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