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 (IN1A_28/01)</w:t>
      </w:r>
    </w:p>
    <w:p>
      <w:pPr>
        <w:keepNext w:val="1"/>
        <w:spacing w:after="10"/>
      </w:pPr>
      <w:r>
        <w:rPr>
          <w:b/>
          <w:bCs/>
        </w:rPr>
        <w:t xml:space="preserve">Koordynator przedmiotu: </w:t>
      </w:r>
    </w:p>
    <w:p>
      <w:pPr>
        <w:spacing w:before="20" w:after="190"/>
      </w:pPr>
      <w:r>
        <w:rPr/>
        <w:t xml:space="preserve">dr inż./ Hanna Bauman-Kaszubska/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IN1A_28/01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 literaturą - 15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W1 - Zintegrowane Systemy Gospodarki Odpadami - wiadomości wstępne: podstawowe pojęcia, nazewnictwo.
W2 - Podstawy prawne, organizacyjne i ekonomiczne tworzenia ZSGO.
W3 - Obiekty systemu gospodarki odpadami.
W4 - Zasady programowania i projektowania systemów wywozu i unieszkodliwiania odpadów komunalnych: wybór optymalnych technologii unieszkodliwiania odpadów, wybór optymalnych lokalizacji obiektów systemu gospodarki odpadami, ZSGO.
W5 - Modele optymalizacyjne stosowane w projektowaniu ZSGO.
W6 - Kryteria optymalizacji.
P1 - Projekt całościowego planu gospodarki odpadami komunalnymi dla wybranej jednostki osadniczej, gminy lub powiatu.</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pozytywnej oceny ze sprawdzianu oraz z ćwiczeń projektowych.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jednak nie później niż w ciągu 14 dni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Bilitewski B., Hardtle G., Marek K.: Podręcznik gospodarki odpadami. Teoria i praktyka., Wyd. "Seidel-Przywecki" Spółka z o.o., Warszawa, 2003.
2. Kempa E.: Gospodarka odpadami miejskimi., Arkady, Warszawa, 1983.
3. Biedugnis S., Cholewiński J.: Optymalizacja gospodarki odpadami., Wyd. Naukowe PWN, Warszawa, 1992.
4. Żygadło M.: Gospodarka odpadami komunalnymi., Wyd. Politechniki Świętokrzyskiej, Kielce, 1999.
5. Jurasz F.: Gospodarka surowcami wtórnym., PWN, 1989
6. Bień J., Bień J., Matysiak B.: Gospodarka odpadami w oczyszczalniach ścieków., Wyd. Politechniki Czę-stochowskiej, Częstochowa, 1999.
7. Wandrasz J., Biegańska J.: Odpady niebezpieczne. Podstawy teoretyczne., Wyd. Politechniki Śląskiej, Gliwice, 2003.
8. Żygadło M. (red.): Strategia gospodarki odpadmi komunalnymi, Wyd. PZITS, Poznań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szczegółową wiedzę pozwalającą na opracowanie koncepcji zintegrowanego systemu gospodarki odpadami oraz ocenę takich systemów.</w:t>
      </w:r>
    </w:p>
    <w:p>
      <w:pPr>
        <w:spacing w:before="60"/>
      </w:pPr>
      <w:r>
        <w:rPr/>
        <w:t xml:space="preserve">Weryfikacja: </w:t>
      </w:r>
    </w:p>
    <w:p>
      <w:pPr>
        <w:spacing w:before="20" w:after="190"/>
      </w:pPr>
      <w:r>
        <w:rPr/>
        <w:t xml:space="preserve">Kolokwium (W1-W6). Praca projektowa, obserwacja podczas pracy.</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dotyczącą wypływu (istnienie/braku) zintegrowanych systemów gospodarki odpadami na gospodarowanie odpadami a tym samym środowisko.</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opracowywania koncepcji zintegrowanego systemu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opracowanej koncepcji zintegrowanego systemu gospodarki odpami.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U10_01: </w:t>
      </w:r>
    </w:p>
    <w:p>
      <w:pPr/>
      <w:r>
        <w:rPr/>
        <w:t xml:space="preserve">Potrafi dostrzegać aspekty systemowe i pozatechniczne (środowiskowe, ekonomiczne, prawne) mające miejsce przy tworzeniu zintegrowanych systemów gospodarki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U13_01: </w:t>
      </w:r>
    </w:p>
    <w:p>
      <w:pPr/>
      <w:r>
        <w:rPr/>
        <w:t xml:space="preserve">Potrafi dokonać krytycznej oceny analizowanego systemu gospodarowania odpadami.</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U16_04: </w:t>
      </w:r>
    </w:p>
    <w:p>
      <w:pPr/>
      <w:r>
        <w:rPr/>
        <w:t xml:space="preserve">Potrafi zaprojektować, zgodnie z zadaną specyfikacją, koncepcję zintegrowanego systemu gospodarki odpadami.</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I1A_U16_04</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gospodarowaniem odpadami, w szczególności brakiem zintegrowanego systemu gospodarki odpadami dla danego obszaru.</w:t>
      </w:r>
    </w:p>
    <w:p>
      <w:pPr>
        <w:spacing w:before="60"/>
      </w:pPr>
      <w:r>
        <w:rPr/>
        <w:t xml:space="preserve">Weryfikacja: </w:t>
      </w:r>
    </w:p>
    <w:p>
      <w:pPr>
        <w:spacing w:before="20" w:after="190"/>
      </w:pPr>
      <w:r>
        <w:rPr/>
        <w:t xml:space="preserve">Dyskusja w ramach wykładu oraz pracy projektowej.</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2026-10-19T08:27:27+02:00</dcterms:created>
  <dcterms:modified xsi:type="dcterms:W3CDTF">2026-10-19T08:27:27+02:00</dcterms:modified>
</cp:coreProperties>
</file>

<file path=docProps/custom.xml><?xml version="1.0" encoding="utf-8"?>
<Properties xmlns="http://schemas.openxmlformats.org/officeDocument/2006/custom-properties" xmlns:vt="http://schemas.openxmlformats.org/officeDocument/2006/docPropsVTypes"/>
</file>