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mgr inż./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IN1A_13_02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Laboratorium - liczba godzin według planu studiów:10h; przygotowanie do zajęć: 5h; zapoznanie z literaturą: 5h; opracowanie wyników: 10h; przygotowanie sprawozdania: 10h; przygotowanie do kolokwium: 10; RAZEM: 50h</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 liczba godzin według planu studiów:10h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 liczba godzin według planu studiów:10h= 0,4 ECTS; przygotowanie do zajęć: 5h= 0,2 ECTS; zapoznanie z literaturą: 5=0,2 ECTS; opracowanie wyników: 10h = 0,4 ECTS; przygotowanie sprawozdania: 10h= 0,4 ECTS; przygotowanie do kolokwium: 10h = 0,4 ECTS;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Geometria wykreślna i grafika inżynierska</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o umiejętność współpracy w zespole. Student powinien umieć przeprowadzić podstawowe procesy spajania materiałów metalowych,  poglądowo ocenić jakość materiałów przy pomocy badań metalograficznych i wytrzymałościowych, opracować  wyniki badań i wyciągnąć z nich wnioski.</w:t>
      </w:r>
    </w:p>
    <w:p>
      <w:pPr>
        <w:keepNext w:val="1"/>
        <w:spacing w:after="10"/>
      </w:pPr>
      <w:r>
        <w:rPr>
          <w:b/>
          <w:bCs/>
        </w:rPr>
        <w:t xml:space="preserve">Treści kształcenia: </w:t>
      </w:r>
    </w:p>
    <w:p>
      <w:pPr>
        <w:spacing w:before="20" w:after="190"/>
      </w:pPr>
      <w:r>
        <w:rPr/>
        <w:t xml:space="preserve">L1 - Zajęcia wprowadzające i przepisy BHP;
L2 - Badania mikroskopowe stali, żeliwa i stopów metali nieżelaznych;
L3 - Próba statyczna rozciągania i pomiary twardości materiałów;
L4 - Spawanie łukowe elektrodą otuloną i metodą MAG w przetwórstwie materiałów;
L5 - Wykonywanie rurowych połączeń rozłącznych i nierozłącznych.
</w:t>
      </w:r>
    </w:p>
    <w:p>
      <w:pPr>
        <w:keepNext w:val="1"/>
        <w:spacing w:after="10"/>
      </w:pPr>
      <w:r>
        <w:rPr>
          <w:b/>
          <w:bCs/>
        </w:rPr>
        <w:t xml:space="preserve">Metody oceny: </w:t>
      </w:r>
    </w:p>
    <w:p>
      <w:pPr>
        <w:spacing w:before="20" w:after="190"/>
      </w:pPr>
      <w:r>
        <w:rPr/>
        <w:t xml:space="preserve">1.	Obecność na zajęciach laboratoryjnych jest obowiązkowa i będzie sprawdzana na każdych zajęciach. Nieobecność na którymś z ćwiczeń zajęć laboratoryjnych będzie skutkowała nie zaliczeniem przedmiotu. W szczególnych przypadkach (udokumentowana choroba lub inna ważna przyczyna) dopuszcza się możliwość odrobienia niezrealizowanego ćwiczenia w czasie trwania zajęć z inną grupą lub podczas zajęć poprawkowych, organizowanych w ostatnim tygodniu semestru.
2.	Do weryfikacji osiągnięć efektów uczenia się na zajęciach laboratoryjnych obowiązuje forma sprawdzianu pisemnego teoretycznego oraz forma sprawdzianu praktycznego i sprawozdania wykonanego przez studenta z części praktycznej.
3.	Weryfikacja osiągnięcia efektów uczenia się przez studenta, odbywa się przed zakończeniem zajęć w semestrze.
4.	Ocena z ćwiczenia jest średnią arytmetyczną pozytywnych ocen (w przeciwnym przypadku ocena z ćwiczeń jest negatywna)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realizacji ćwiczenia. W przypadku oceny negatywnej ze sprawozdania, student winien w ciągu tygodnia ponownie przeanalizować przebieg ćwiczenia w domu oraz poprawić i oddać skorygowane sprawozdanie. Ocena końcowa z zajęć laboratoryjnych jest średnią arytmetyczną ze wszystkich otrzymanych ocen, jeżeli któraś z ocen wchodzących do średniej arytmetycznej będzie negatywna to ocena z laboratorium również będzie negatywna.
5.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sprawdzianu (poprawkowego).
6.	Podczas weryfikacji osiągnięcia efektów uczenia się do używania przez studentów dopuszcza się: czyste arkusze papieru, długopis (lub pióra) z czarnym/niebieskim tuszem (atramentem), kalkulator i normy. Wszystkie pozostałe materiały i urządzenia są niedopuszczalne.
7.	Niezaliczenie przedmiotu na danym etapie studiów skutkuje koniecznością powtarzania zajęć z tego przedmiotu, to jest ponownej realizacji tego przedmiotu.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Prowadzący zajęcia nie wyraża zgody na rejestrowanie dźwięku i obrazu przez słuchaczy w trakcie zajęć.
10.	Prowadzący zajęcia umożliwia studentowi wgląd do jego ocenionych prac pisemnych do końca danego roku akademickiego w uzgodnionych wcześniej terminach.
11.	Osoba przystępująca do weryfikacji osiągnięcia efektów uczenia się jest zobowiązana na wezwanie okazać dokument tożsamości lub legitymację studencką.
12.	Ustalenia i zasady, o których mowa w punktach 1 - 6  mogą ulegać zmianie w trakcie prowadzenia zajęć oraz w okresie, w którym jest możliwe zaliczanie przedmiotu, za zgodą większości studentów realizujących dany przedmiot.
13.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Potrafi wykorzystać program komputerowy do badań niszczących tworzyw konstrukcyjnych.</w:t>
      </w:r>
    </w:p>
    <w:p>
      <w:pPr>
        <w:spacing w:before="60"/>
      </w:pPr>
      <w:r>
        <w:rPr/>
        <w:t xml:space="preserve">Weryfikacja: </w:t>
      </w:r>
    </w:p>
    <w:p>
      <w:pPr>
        <w:spacing w:before="20" w:after="190"/>
      </w:pPr>
      <w:r>
        <w:rPr/>
        <w:t xml:space="preserve">Sprawdzian teoretyczny (L3, L4); Sprawdzian praktyczny (L3, L4); Sprawozdanie (L3, L4)</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U08_01: </w:t>
      </w:r>
    </w:p>
    <w:p>
      <w:pPr/>
      <w:r>
        <w:rPr/>
        <w:t xml:space="preserve">Potrafi planować i przeprowadzić badania metalograficzne wybranych instalacyjnych tworzyw metalowych, wykonać prosty proces spawania łukowego i zgrzewania oporowego. Na podstawie wyników z uproszczonych badań jakości złączy potrafi zweryfikować parametry dla procesów spajania oraz zaplanować właściwą obróbkę cieplną. Potrafi też opracować i interpretować wyniki z tych badań oraz wyciągać praktyczne wnioski.</w:t>
      </w:r>
    </w:p>
    <w:p>
      <w:pPr>
        <w:spacing w:before="60"/>
      </w:pPr>
      <w:r>
        <w:rPr/>
        <w:t xml:space="preserve">Weryfikacja: </w:t>
      </w:r>
    </w:p>
    <w:p>
      <w:pPr>
        <w:spacing w:before="20" w:after="190"/>
      </w:pPr>
      <w:r>
        <w:rPr/>
        <w:t xml:space="preserve">Sprawdzian teoretyczny (L2, L5); Sprawdzian praktyczny (L2, L5); Sprawozdanie (L2, L5)</w:t>
      </w:r>
    </w:p>
    <w:p>
      <w:pPr>
        <w:spacing w:before="20" w:after="190"/>
      </w:pPr>
      <w:r>
        <w:rPr>
          <w:b/>
          <w:bCs/>
        </w:rPr>
        <w:t xml:space="preserve">Powiązane efekty kierunkowe: </w:t>
      </w:r>
      <w:r>
        <w:rPr/>
        <w:t xml:space="preserve">I1A_U08_01</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Sprawdzian teoretyczny (L1 - L5); Sprawdzian praktyczny (L2 - L5); Sprawozdanie (L2 - L5)</w:t>
      </w:r>
    </w:p>
    <w:p>
      <w:pPr>
        <w:spacing w:before="20" w:after="190"/>
      </w:pPr>
      <w:r>
        <w:rPr>
          <w:b/>
          <w:bCs/>
        </w:rPr>
        <w:t xml:space="preserve">Powiązane efekty kierunkowe: </w:t>
      </w:r>
      <w:r>
        <w:rPr/>
        <w:t xml:space="preserve">I1A_U11_01</w:t>
      </w:r>
    </w:p>
    <w:p>
      <w:pPr>
        <w:spacing w:before="20" w:after="190"/>
      </w:pPr>
      <w:r>
        <w:rPr>
          <w:b/>
          <w:bCs/>
        </w:rPr>
        <w:t xml:space="preserve">Powiązane efekty obszarowe: </w:t>
      </w:r>
      <w:r>
        <w:rPr/>
        <w:t xml:space="preserve">T1A_U11</w:t>
      </w:r>
    </w:p>
    <w:p>
      <w:pPr>
        <w:keepNext w:val="1"/>
        <w:spacing w:after="10"/>
      </w:pPr>
      <w:r>
        <w:rPr>
          <w:b/>
          <w:bCs/>
        </w:rPr>
        <w:t xml:space="preserve">Efekt U15_01: </w:t>
      </w:r>
    </w:p>
    <w:p>
      <w:pPr/>
      <w:r>
        <w:rPr/>
        <w:t xml:space="preserve">Potrafi praktycznie posłużyć się właściwie dobranymi przyrządami, urządzeniami i narzędziami pomiarowymi do oceny struktury materiału, parametrów procesów spajania,  rozmiaru i kształtu złączy spawanych, ich wielkości odkształcenia oraz narzędziami przy wykonywaniu połączeń rurowych.</w:t>
      </w:r>
    </w:p>
    <w:p>
      <w:pPr>
        <w:spacing w:before="60"/>
      </w:pPr>
      <w:r>
        <w:rPr/>
        <w:t xml:space="preserve">Weryfikacja: </w:t>
      </w:r>
    </w:p>
    <w:p>
      <w:pPr>
        <w:spacing w:before="20" w:after="190"/>
      </w:pPr>
      <w:r>
        <w:rPr/>
        <w:t xml:space="preserve">Sprawdzian praktyczny (L2, L4, L5); Sprawozdanie (L2, L4, L5)</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Sprawdzian teoretyczny (L2 - L4); Sprawdzian praktyczny (L2 - L4); Sprawozdanie (L2 - L4)</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grupie podczas wymiany informacji literaturowej, wykonywania ćwiczeń laboratoryjnych i opracowywania sprawozdań z tematyki  badań mikroskopowych, procesów spawalniczych i obróbki skrawaniem.</w:t>
      </w:r>
    </w:p>
    <w:p>
      <w:pPr>
        <w:spacing w:before="60"/>
      </w:pPr>
      <w:r>
        <w:rPr/>
        <w:t xml:space="preserve">Weryfikacja: </w:t>
      </w:r>
    </w:p>
    <w:p>
      <w:pPr>
        <w:spacing w:before="20" w:after="190"/>
      </w:pPr>
      <w:r>
        <w:rPr/>
        <w:t xml:space="preserve">Sprawdzian teoretyczny (L2 - L5); Sprawdzian praktyczny (L2 - L5); Sprawozdanie (L2 - L5). Ocena indywidualnej pracy studentów podczas wykonywania ćwiczeń laboratoryjnych i opracowania sprawozdań z wszystkich tematów ćwiczeń. </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2026-10-18T16:32:06+02:00</dcterms:created>
  <dcterms:modified xsi:type="dcterms:W3CDTF">2026-10-18T16:32:06+02:00</dcterms:modified>
</cp:coreProperties>
</file>

<file path=docProps/custom.xml><?xml version="1.0" encoding="utf-8"?>
<Properties xmlns="http://schemas.openxmlformats.org/officeDocument/2006/custom-properties" xmlns:vt="http://schemas.openxmlformats.org/officeDocument/2006/docPropsVTypes"/>
</file>