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Nowoczesna organizacja i techniki zarządzania w wodociągach i kanalizacji (IS1A_24/01)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 Maria Mikołajczyk/adiunkt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IS1A_24/01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(liczba godzin wg planu studiów) - 15; zapoznanie ze wskazaną literaturą - 20; przygotowanie do kolokwium - 15;
Projekty (liczba godzin wg planu studiów) - 15; przygotowanie do zajęć - 10; zapoznanie ze wskazaną literaturą - 15; inne - wykonanie ćwiczenia projektowego - 10;
RAZEM:100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(liczba godzin wg planu studiów) - 15h= 0,6 ECTS; 
Projekty (liczba godzin wg planu studiów) - 15h=0,6 ECTS;
RAZEM: 30h=1,2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Projekty (liczba godzin wg planu studiów) - 15h; przygotowanie do zajęć - 10h, zapoznanie ze wskazaną literaturą 15h; inne - wykonanie ćwiczenia projektowego - 10h; 
RAZEM: 50h=2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Wodociągi i kanalizacja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15, projekt: 10-15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zapoznanie studentów z agadnienianmi dotyczącymi nowoczesnej organizacji i zarządzania w wodociągach i kanalizacji.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Organizacja pzredsiębiorstw wodociągowo-kanalizacyjnych, formy organizacyjno-prawne; 
W2 -  Podstawowe dokumenty w przedsiębiorstwach - statut, chemat organizacyjny, regulamin pracy, regulamin świadczenia usług wodociągowo-kanalizacyjnych;
W3 - Elementy współczesnego zarządzania urządzeniami wodociągowymi kanalizacyjnymi;
W4 - Zintegrowane zarządzanie zasobami przedsiębiorstw wodociągowo-kanalizacyjnych (controling w wodociągach i kanalizacji);
W5 - Audytowanie jako nowoczesna metoda zarządzania w wodociągach i kanalizacji;
P1 - Projekt schematu organizacyjnego przedsiębiorstwa wodociągowo - kanalizacyjnego ( forma prawna - spółka z o.o. lub spółka akcyjna ) z uwględnieniem nowoczesnych elementow organizacji ( w postaci wydziałów, działow lub biur ) i ich podległość względem zarządu spółki ( prezesa i członków zarządu).                                                                                 P2 - Projekt przykladowego schematu organizacyjnego eksploatacji sieci wodociągowych i kanalizacyjnych w przedsiębiorstwie wodociągowo - kanalizacyjnym.                   
P3 - Projekt ogólnego i szczegółowego przebiegu audytu systemu eksploatacji wodociągów i kanalizacji przedsiębiorstwa wodociągowo - kanalizacyjnego.                                                          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	Obecność na ćwiczeniach projektowych jest obowiązkowa, dopuszczalne są dwie nieobecności nieusprawiedliwione, warunkiem usprawiedliwienia nieobecności jest przedstawienie zwolnienia lekarskiego. 
2.	Kolokwium końcowe z zakresu wykładów, wykonanie i obrona projektów.
3.	Warunki zaliczenia kolokwium są następujące:
60%  – ocena dostateczna,
80%  – ocena dobra,
100%  - ocena bardzo dobra. 
Warunkiem zaliczenia projektów jest wykonanie i obrona ustna projektów do ostatniego dnia zajęć w semestrze. Ocena z projektów uzależniona jest od poprawności wykonania wyznaczonego zakresu ćwiczenia projektowego.  Ocena końcowa jest ustalana jako średnia arytmetyczna z uzyskanych ocen.
4.	Oceny uzyskane w trakcie zaliczenia ogłaszane są w formie ustnej, niezwłocznie po sprawdzeniu prac przez prowadzącego zajęcia, nie później niż w ciągu 14 dni.  
5.	W przypadku niezaliczenia kolokwium istnieje możliwość wyznaczenia terminu poprawkowego w terminie ustalonym z prowadzącym. W przypadku uczęszczania na zajęcia projektowe i niezaliczenia projektów, istnieje możliwość wyznaczenia dodatkowego terminu obrony projektów bez konieczności powtórnego uczęszczania na zajęcia.
6.	W przypadku niezaliczenia wykładów, powtórne zaliczenie może odbyć się dopiero po zaliczeniu projektów. W przypadku nieuczęszczania na zajęcia projektowe i niezaliczenia projektów, istnieje konieczność powtórnego uczęszczania na zajęcia.
7.	Podczas kolokwium nie wolno korzystać z materiałów źródłowych oraz telefonów.
8.	Stwierdzenie przez prowadzącego zaliczenie, niesamodzielnej pracy skutkuje wystawieniem oceny niedostatecznej w danym terminie zaliczenia, wykrycie niesamodzielnego wykonania projektu skutkuje wystawieniem oceny niedostatecznej bez możliwości poprawy w danym semestrze. 
9.	Brak zgody na rejestrowanie dźwięku i obrazu podczas zajęć. 
10.	Student ma prawo do zapoznania się ze swoimi pracami zaliczeniowymi po ogłoszeniu wyników zaliczenia.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Podręczniki:
1. Koźmiński A.K., Piotrowski W.: Zarządzanie -teoria i praktyka, Wydawnictwo Naukowe PWN, Warszawa, 1999
2. Denczew S.: Organizacja i zarządzanie infrastrukturą komunalną w ujęciu systemowym, Wyd. SGSP, Warszawa, 2006
Literaura uzupełniająca: 
1. Denczew S.: Podstawy gospodarki komunalnej. Współczesne zagadnienia sektorów inzynieryjnych, Wyd. Politechniki Białostockiej, Białystok, 2004
2. Denczew S.: Gospodarka komunalna w praktyce. Ćwiczenia z gospodarki komunalnej, Wyd. Politechniki Białostockiej, Białystok, 2007
3. Denczew S., Zasady audytowania systemów eksploatacji wodociągów i kanalizacji: Teoria i praktyka. Monografia. Seria: Wodociągi i kanalizacja nr 12. Wydawnictwo Zarządu Głównego PZITS, Warszawa 2009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W02_02: </w:t>
      </w:r>
    </w:p>
    <w:p>
      <w:pPr/>
      <w:r>
        <w:rPr/>
        <w:t xml:space="preserve">Zna podstawowe pojecia z zakresu ekonomiki podmiotów gospodarczych, form własności i racjonalnego funkcjonowania firmy wodociągowo-kanalizacyjnej w warunkach gospodarki rynkowej.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- W1 -W5, praca projektowa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Zna oraz potrafi zdefiniować miejsce systemu zaopatrzenia w wodę oraz systemu kanalizacji w przestrzeni infrastruktury kominalnej. Ma uporządkowaną, podbudowaną teoretycznie wiedzę ogólną w zakresie systemów zaopatrzenia w wodę, systemów kanalizacyjnych, eksploatacji wodociągów i kanalizacji.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- W1-W5, praca projektowa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W04_02: </w:t>
      </w:r>
    </w:p>
    <w:p>
      <w:pPr/>
      <w:r>
        <w:rPr/>
        <w:t xml:space="preserve">Potrafi rozróżniać i scharakteryzować  elementy składowe systemów wodociągowych i kanalizacyjnych.  Potrafi opisać funkcjonalne rozwiązania  układów wodociągowych i kanalizacyjnych. Zna podstawy prawidłowej eksploatacji.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- W1-W5, praca projektowa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I1A_W04_02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Posiada podstawową wiedzę dotyczącą trendów rozwojowych w dziedzinie wodociągów i kanalizacji, a także zarządzania firmą w gospodarce konkurencyjnej.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- W1-W13, praca projektowa P1,P2,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keepNext w:val="1"/>
        <w:spacing w:after="10"/>
      </w:pPr>
      <w:r>
        <w:rPr>
          <w:b/>
          <w:bCs/>
        </w:rPr>
        <w:t xml:space="preserve">Efekt W08_01: </w:t>
      </w:r>
    </w:p>
    <w:p>
      <w:pPr/>
      <w:r>
        <w:rPr/>
        <w:t xml:space="preserve">Zna podstawy prawne, na których opiera się działalność przedsiębiorstwa wodociągowo-kanalizacyjnego w aspekcie technicznym i ekonomicznym.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- W1-W5, praca projektowa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keepNext w:val="1"/>
        <w:spacing w:after="10"/>
      </w:pPr>
      <w:r>
        <w:rPr>
          <w:b/>
          <w:bCs/>
        </w:rPr>
        <w:t xml:space="preserve">Efekt W09_01: </w:t>
      </w:r>
    </w:p>
    <w:p>
      <w:pPr/>
      <w:r>
        <w:rPr/>
        <w:t xml:space="preserve">Ma podstawową wiedzę dotyczącą zarządzania przedsiębiorstwem wodociągowo-kanalizacyjnym niezależnie od formy własności oraz zarządzania jakością.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- W1 - W5, praca projektowa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I1A_W09_01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pozyskać informacje z literatury, zasobów internetu, czasopism branżowych i materiałów producentów dla potrzeb zarządzania przedsiębiorstwami wodociągowo-kanalizacyjnymi.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U10_01: </w:t>
      </w:r>
    </w:p>
    <w:p>
      <w:pPr/>
      <w:r>
        <w:rPr/>
        <w:t xml:space="preserve">Potrafi przy formułowaniu i rozwiązywaniu problemu projektowego z zakresu technik organizacji i zarzadzania w wodociągach i kanalizacji,  zidentyfikować oraz uwzględnić w rozwiązaniu powiązania z innymi elementami systemu, ze środowiskim - powiązania i interakcje w całym systemie.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I1A_U10_01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Widzi potrzebę samokształcenia się oraz uzupełniania wiedzy o nowe rozwiązania w dziedzinie organizacji i zarządzania w wodociągach i kanalizacji.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- W1-W5, praca projektowa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2025-07-08T00:28:42+02:00</dcterms:created>
  <dcterms:modified xsi:type="dcterms:W3CDTF">2025-07-08T00:28:42+02:00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