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 (IS1A_03/02)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- 30h, zapoznanie ze wskazaną literaturą - 10h, przygotowanie do kolokwium - 10h, Razem - 50h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Wodociągi i kanalizacja, Gospodarka odpadami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funkcjonowania systemu ocen oddziaływania na środowisko jako uniwersalnego instrumentu ochrony i zarządzania środowiskiem w kraju i w UE.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rola OOŚ, rodzaje raportów OOŚ, podstawy formalno-prawne dotyczące procedur OOŚ.
W2 - Raporty OOŚ w procesie inwestycyjnym. Powiązanie OOŚ z procedurami wynikającymi z ustaw: Prawo budowlane, Prawo wodne, o planowaniu i zagospodarowaniu przestrzennym, Prawo ochrony środowiska, o zbiorowym zaopatrzeniu w wodę i zbiorowym odprowadzaniu ścieków.
W3 - Podstawy kwalifikowania i rodzaje inwestycji wymagające sporządzania raportów OOŚ wraz z komentarzem.
W4 - Zakres merytoryczny i elementy składowe ocen oddziaływania na środowisko oczyszczalni ścieków mechaniczno-biologiczno-chemicznych oraz oczyszczalni roślinno-glebowej - omówienie wraz z algorytmem metodycznym i przykładami obliczeń.
W5 - Omówienie zakresu metodycznego algorytmu rolniczego i przyrodniczego wykorzystania osadów ściekowych wraz z przykładami obliczeń.
W6-Omówienie zakresu merytorycznego algorytmu w zakresie OOŚ sieci kanalizacyjnych.
W7 - Ramowy program raportu OOŚ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obowiązkowa, ale zalecana.
2.	Efekty uczenia się przypisane do wykładu będą weryfikowane poprzez prace napisane przez studentów i ich odpowiedzi ustne zgodnie z przydzielonymi zagadnieniami.
3.	Warunkiem koniecznym zaliczenia przedmiotu jest uzyskanie pozytywnych ocen ze wszystkich przydzielonych prac i odpowiedzi ustnej (obrony prac). Ocena końcowa z przedmiotu jest średnią arytmetyczną z otrzymanych ocen.
4.	Ocena z wykonanych prac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oceny niedostateczne w terminach wyznaczonym przez prowadzącego zajęcia. 
6.	Student powtarza, z powodu niezadowalających wyników, całość zajęć wykładowych.
7.	Opracowania tworzone przez studentów do weryfikacji osiągnięcia efektów uczenia się, powinny być napisane długopisem na papierze formatu A4. Podczas odpowiedzi student korzysta wyłącznie z przygotowanego opracowania.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Lenart W., Tyszecki A.: Poradnik przeprowadzania ocen oddziaływania na środowisko, EKO-KONSULT - NFOŚiGW, Gdańsk 1998
2. Nowakowski T.: Zakres i metodyka sporządzania raportu o oddziaływaniu na środowisko przedsięwzięć z zakresu gospodarki ściekowej, Wyd. Seidel-Przywecki, Warszawa 2008
3. Synowiec A., Rzeszot U.: Oceny oddziaływania na środowisko. Poradnik, IOŚ, Warszawa 1995
4. Giercuszkiewicz-Bajtlik M.: Oceny wpływu na środowisko wodne obiektów rolniczego wykorzystywania ścieków i gnojowicy oraz inwestycji związanych z hodowlą zwierząt. Poradnik, IOŚ, Warszawa 1998
5. Akty prawne - ustawy (Prawo ochrony środowiska, o zbiorowym zaopatrzeniu w wodę i zbiorowym odprowadzaniu ścieków, o planowaniu i zagospodarowaniu przestrzennym, Prawo wodne, prawo budowlane, o odpadach, o ochronie gruntów rolnych i leśnych) i odnośne rozporządzenia
6. Czasopismo - Problemy Ocen  Środowiskowych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z zakresu ogólnych
wytycznych ocen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wpływu jakie
niosą różne przedsięwzięcia z zakresu inżynierii
środowiska takie jak oczyszczalnia ścieków,
zakłady utylizacji odpadów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występujące podczas
opracowywania ocen oddziaływania na
środowisko (na różnych szczeblach procesu
inwestycyjnego) aspekty systemowe i
pozatechniczne, w tym głównie środowiskowe,
prawne, ekonomiczne oraz związane z
planowaniem i zagospodarowaniem
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U13_03: </w:t>
      </w:r>
    </w:p>
    <w:p>
      <w:pPr/>
      <w:r>
        <w:rPr/>
        <w:t xml:space="preserve">Potrafi dokonać krytycznej analizy systemów
technicznych w zakresie inzynierii środowiska,
np. systemu kanalizacyjnego i ocenić istniejące
rozwiązanie w ramach sporządzanej oceny
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
pozatechniczne aspekty i skutki działalności
inzynierskiej, w tym jej wpływu na środowisko;
ma świadomość odpowiedzialności za wydawane
opinie w ramach sporządzanych ocen
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2026-09-29T04:11:49+02:00</dcterms:created>
  <dcterms:modified xsi:type="dcterms:W3CDTF">2026-09-29T04:11:49+02:00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