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TechnologiaBudowy Dróg </w:t>
      </w:r>
    </w:p>
    <w:p>
      <w:pPr>
        <w:keepNext w:val="1"/>
        <w:spacing w:after="10"/>
      </w:pPr>
      <w:r>
        <w:rPr>
          <w:b/>
          <w:bCs/>
        </w:rPr>
        <w:t xml:space="preserve">Kod przedmiotu: </w:t>
      </w:r>
    </w:p>
    <w:p>
      <w:pPr>
        <w:spacing w:before="20" w:after="190"/>
      </w:pPr>
      <w:r>
        <w:rPr/>
        <w:t xml:space="preserve">TEMAND</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88 godz.= 3 ECTS: wykład 24, laboratorium 24, przygotowanie do zajęć laboratoryjnych 10, zapoznanie z literaturą 10, przygotowanie sprawozdania z laboratoriów 10, przygotowanie do zaliczenia przedmiotu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53 godz.= 2 ECTS: wykład 24, laboratorium 24, konsultacje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godz.=1 ECTS: obecność w laboratorium 24, przygotowanie do zajęć laboratoryjnych 3, przygotowanie sprawozdania z laboratoriów 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24h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doboru materiałowego przy projektowaniu mieszanek mineralno-asfaltowych do nawierzchni drogowych oraz kształtowania właściwości mieszanek mineralno- asfaltowych. Podstawowa wiedza z zakresu technologii robót drogowych.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właściwości lepkosprężystych lepiszczy drogowych i mieszanek mineralno-asfaltowych. Umiejętność doboru materiałów przy projektowaniu nowych rodzajów mieszanek mineralno-asfaltowych. Umiejętność doboru optymalnej technologii z zakresu mieszanek mineralno-asfaltowych stosowanych do warstw konstrukcyjnych nawierzchni drogowych spełniających warunki obciążenia i warunki klimatyczne.</w:t>
      </w:r>
    </w:p>
    <w:p>
      <w:pPr>
        <w:keepNext w:val="1"/>
        <w:spacing w:after="10"/>
      </w:pPr>
      <w:r>
        <w:rPr>
          <w:b/>
          <w:bCs/>
        </w:rPr>
        <w:t xml:space="preserve">Treści kształcenia: </w:t>
      </w:r>
    </w:p>
    <w:p>
      <w:pPr>
        <w:spacing w:before="20" w:after="190"/>
      </w:pPr>
      <w:r>
        <w:rPr/>
        <w:t xml:space="preserve">Nowe metody badań i ocena właściwości reologicznych lepiszczy drogowych. Nowe rodzaje mieszanek mineralno-asfaltowych do warstw konstrukcyjnych nawierzchni drogowych: AC-WMS – betony asfaltowe o wysokim module sztywności, SMA – mastyks grysowy, MA – asfalt lany, BBTM – mieszanki o nieciągłym uziarnieniu, PA – mieszanki porowate. Projektowanie składu nowych mieszanek mineralno-asfaltowych. Nowe metody badań właściwości fizycznych i mechanicznych mieszanek mineralno-asfaltowych. Nawierzchnie długowieczne – „Perpetual”. Technologia nawierzchni z betonu cementowego: materiały, właściwości, rozwiązania konstrukcyjne. Laboratorium: badania reologiczne lepiszczy i lepiszczy modyfikowanych, projektowanie i badanie funkcjonalne mieszanek mineralno-asfaltowych </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M. Kalabińska, Piłat J.,Asfalty drogowe. WKiŁ, Warszawa 2001.
4. Roberts F. L., Kandhal P. S., Brown E. R., Lee D. and Kennedy T. W., Hot Mix Asphalt Materials, Mixture Design, and Construction, 2nd ed.., NAPA Education Foundation, Lanham, Maryland, 1996.
5. The Asphalt Handbook, Asphalt Institute, USA, manual series no. 4 (MS-4), 7th edition, 2007. 
6. Usmani A. M., Asphalt Science and Technology, New York, 1997.  
7.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TEMANDW1: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K2_W16_IK, K2_W21_IK</w:t>
      </w:r>
    </w:p>
    <w:p>
      <w:pPr>
        <w:spacing w:before="20" w:after="190"/>
      </w:pPr>
      <w:r>
        <w:rPr>
          <w:b/>
          <w:bCs/>
        </w:rPr>
        <w:t xml:space="preserve">Powiązane efekty obszarowe: </w:t>
      </w:r>
      <w:r>
        <w:rPr/>
        <w:t xml:space="preserve">T2A_W04, T2A_W05, T2A_W07, T2A_W04, T2A_W05, T2A_W08</w:t>
      </w:r>
    </w:p>
    <w:p>
      <w:pPr>
        <w:keepNext w:val="1"/>
        <w:spacing w:after="10"/>
      </w:pPr>
      <w:r>
        <w:rPr>
          <w:b/>
          <w:bCs/>
        </w:rPr>
        <w:t xml:space="preserve">Efekt TEMANDW2: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K2_W16_IK, K2_W22_IK</w:t>
      </w:r>
    </w:p>
    <w:p>
      <w:pPr>
        <w:spacing w:before="20" w:after="190"/>
      </w:pPr>
      <w:r>
        <w:rPr>
          <w:b/>
          <w:bCs/>
        </w:rPr>
        <w:t xml:space="preserve">Powiązane efekty obszarowe: </w:t>
      </w:r>
      <w:r>
        <w:rPr/>
        <w:t xml:space="preserve">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TEMANDU1: </w:t>
      </w:r>
    </w:p>
    <w:p>
      <w:pPr/>
      <w:r>
        <w:rPr/>
        <w:t xml:space="preserve">Potrafi ocenić właściwości reologiczne i funkcjonalne lepiszczy i mieszanek mineralno-asfaltowych na podstawie zawansowanych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K2_U13_IK</w:t>
      </w:r>
    </w:p>
    <w:p>
      <w:pPr>
        <w:spacing w:before="20" w:after="190"/>
      </w:pPr>
      <w:r>
        <w:rPr>
          <w:b/>
          <w:bCs/>
        </w:rPr>
        <w:t xml:space="preserve">Powiązane efekty obszarowe: </w:t>
      </w:r>
      <w:r>
        <w:rPr/>
        <w:t xml:space="preserve">T2A_U02, T2A_U03, T2A_U11, T2A_U15, T2A_U16, T2A_U04, T2A_U07, T2A_U08, T2A_U09, T2A_U11</w:t>
      </w:r>
    </w:p>
    <w:p>
      <w:pPr>
        <w:keepNext w:val="1"/>
        <w:spacing w:after="10"/>
      </w:pPr>
      <w:r>
        <w:rPr>
          <w:b/>
          <w:bCs/>
        </w:rPr>
        <w:t xml:space="preserve">Efekt TEMANDU2: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K2_U15_IK</w:t>
      </w:r>
    </w:p>
    <w:p>
      <w:pPr>
        <w:spacing w:before="20" w:after="190"/>
      </w:pPr>
      <w:r>
        <w:rPr>
          <w:b/>
          <w:bCs/>
        </w:rPr>
        <w:t xml:space="preserve">Powiązane efekty obszarowe: </w:t>
      </w:r>
      <w:r>
        <w:rPr/>
        <w:t xml:space="preserve">T2A_U02, T2A_U03, T2A_U11, T2A_U15, T2A_U16, T2A_U04, 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TEMANDK1: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2026-09-05T17:07:55+02:00</dcterms:created>
  <dcterms:modified xsi:type="dcterms:W3CDTF">2026-09-05T17:07:55+02:00</dcterms:modified>
</cp:coreProperties>
</file>

<file path=docProps/custom.xml><?xml version="1.0" encoding="utf-8"?>
<Properties xmlns="http://schemas.openxmlformats.org/officeDocument/2006/custom-properties" xmlns:vt="http://schemas.openxmlformats.org/officeDocument/2006/docPropsVTypes"/>
</file>