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betonowe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Marek Urbański,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KONBET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106 godz. = 4 ECTS: 16 godz. wykłady, 16 godz. projekt, 10 godz. zapoznanie z literaturą, 24 godz. przeprowadzenie obliczeń i wykonanie rysunku do projektu, 6 godz. konsultacje, 3 godz. sprawdzian wiadomości z wykładów, 10 godz. przygotowanie do sprawdzianu, 3 godz. obrona projektu, 12 godz. korekta rysunków, ewentualna poprawa sprawdzianu. 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50 godz. = 2 ECTS: 16 godz. wykłady, 10 godz. projekt, 6 godz. konsultacje, 3 godz. sprawdzian wiadomości z wykładów, 3 godz. obrona projektu, 12 godz. korekta rysunków i ewentualna poprawa sprawdzianu.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50 godz. = 2 ECTS: 6 godz. projekt, 10 godz. zapoznanie z literaturą, 24 godz. przeprowadzenie obliczeń i wykonanie rysunku do projektu, 10 godz. przygotowanie do sprawdzianu.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Nie stawia się formalnych wymagań. Zakłada się, że studenci przyswoili na studiach 1-go stopnia wiedzę w zakresie konstrukcji betonowych niezbędną do realizacji programu na na studiach 2 stopnia.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wiedzy w zakresie kształtowania konstrukcji z betonu zbrojonego i sprężonego, jego nośności i odkształcalności oraz konstruowania zbrojenia w elementach o złożonym stanie naprężeń, w tym opracowanie projektu wybranej konstrukcji z betonu sprężonego.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1. Klasyfikacja konstrukcji z betonu zbrojonego z uwagi na sposób zbrojenia (współpraca z betonem przez przyczepność lub docisk), usytuowanie zbrojenia (wewnętrzne i zewnętrzne), rodzaj zbrojenia (pręty, siatki, włókna rozproszone), materiał (stal, kompozyty, włókna węglowe, arachidowe, szklane, polipropylenowe); 
2. Podstawowe zagadnienia teoretyczne: naprężenia krytyczne, odkształcalność i wsp. efektywności zbrojenia w fazie I i II, minimalna zawartość zbrojenia, efekt "tension stiffening" przy rozciąganiu i zginaniu, szerokość rys, naprężenie krytyczne przy wyciąganiu włókien;
3. Wybrane konstrukcje z betonu zbrojonego trajektorialnie (pręty S-T w tym: krótki wspornik, złącza elementów podciętych, naroże ramy) i ortogonalnie z odchylenim od kierunku trajektorialnego (ustroje płytowo- słupowe);
4. Konstrukcje z betonu wstępnie sprężonego przyczepnościowo i bez przyczepności (dźwigary i stropy sprężone;
5. Konstrukcje ze zbrojeniem rozproszonym (posadzki przemysłowe).
Projekt elementu konstrukcyjnego z betonu wstępnie sprężonego:
- dźwigar strunobetonowy przekrycia hali przemysłowej,
- strop sprężony ustroju płytowo-słupowego.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na podstawie sprawdzianu pisemnego (możliwe zwolnienie ze sprawdzianu studentów systematycznie uczęszczających na wykłady). 
Zaliczenie projektu na podstawie poprawnie wykonanych obliczeń i rysunków konstrukcyjnych oraz jego obronie.
Ocena łączna określana w następujący sposób: 40% oceny z zaliczenia wykładów i 60% z zaliczenia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praca zbiorowa: Podstawy projektowania konstrukcji żelbetowych i sprężonych według Eurokodu 2, Dolnośląskie Wydawnictwo Edukacyjne, Wrocław 2006;
[2] Andrzej Łapko: Projektowanie konstrukcji żelbetowych, Arkady, Warszawa 2000;
[3] Włodzimierz Starosolski: Konstrukcje żelbetowe według Eurokodu 2 i norm związanych, t. 1 i 2, Wydawnictwo Naukowe PWN, Warszawa 2011;
[4] Andrzej Ajdukiewicz, Jakub Mames: Konstrukcje z betonu sprężonego, Polski Cement, Kraków 2008;
[5] Sami Khan, Martin Williams: Post-tensioned Concrete Floors, Butterworth_Heinemann Ltd 1995;
[6] D. J. Hannant: Fibre Cements and fibre Concretes, John Wiley &amp; Sons LTd 1978;
[7] Technical Report No. 34, Third Edition: Concrete industrial ground floors, The Concrete Society,2007;
[8] Ever J. Barbero: Introduction to Composite Materials Design, Second Edition, CRC Preess, 2011;
[9] Witold Kucharczuk, Sławomir Labocha: Konstrukcje zespolone stalowo-betonowe budynków, Arkady, Warszawa 2007.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KONBETW1: </w:t>
      </w:r>
    </w:p>
    <w:p>
      <w:pPr/>
      <w:r>
        <w:rPr/>
        <w:t xml:space="preserve">zna zasady wymiarowania i konstruowania elementów konstrukcji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 oraz opracowanie i obrona projektu.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K2_W10, K2_W12_KBI, K2_W17_KBI, K2_W19_KBI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T2A_W07, T2A_W03, T2A_W05, T2A_W07, T2A_W05, T2A_W03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KONBETU1: </w:t>
      </w:r>
    </w:p>
    <w:p>
      <w:pPr/>
      <w:r>
        <w:rPr/>
        <w:t xml:space="preserve">potrafi korzystać z norm oraz wytycznych projektowania, wykonywania i eksploatacji obiektów budowlanych i ich elementów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K2_U04, K2_U13_KBI, K2_U14_KBI, K2_U15_KBI, K2_U20_KBI, K2_U24_KBI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T2A_U09, T2A_U12, T2A_U18, T2A_U19, T2A_U07, T2A_U08, T2A_U15, T2A_U02, T2A_U07, T2A_U18, T2A_U11, T2A_U15, T2A_U19, T2A_U02, T2A_U07, T2A_U13,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KONBETK1: </w:t>
      </w:r>
    </w:p>
    <w:p>
      <w:pPr/>
      <w:r>
        <w:rPr/>
        <w:t xml:space="preserve">rozumie znaczenie odpowiedziałności w działalności inżynierskiej, w tym rzetelności przedstawianych wyników swoich prac i ich interpretacji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K2_K01, K2_K02, K2_K03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T2A_K01, T2A_K06, T2A_K05,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2026-09-30T18:13:01+02:00</dcterms:created>
  <dcterms:modified xsi:type="dcterms:W3CDTF">2026-09-30T18:13:01+02:00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