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
ćwiczenia projektowe 16 godzin
wykonanie projektu i obrona na konsultacjach 40 godzin
przygotowanie do zaliczenia wykładów 15 godzin
Łącznie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
ćwiczenia projektowe 16 godzin
obrona projektu, konsultacje projektu 10
łącznie 42 godziny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
wykonanie projektu i obrona na konsultacjach 40 godzin
łącznie 56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zna zasdy projektowania prostych konstrukcji sprężonych, zbiorników żelbetowych oraz ścian oporowych; zna normy i standardy związane z projektowaniem wymienionych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podstawowe wiadomości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Potrafi zaprojektować fundament żelbetowy i ścianę oporową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KBETIPK1: </w:t>
      </w:r>
    </w:p>
    <w:p>
      <w:pPr/>
      <w:r>
        <w:rPr/>
        <w:t xml:space="preserve">potrafi samodzielnie określić kolejność zadań przy projektowaniu fundamentu żelbetowego oraz żelbetowej ściany oporowej.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etapów projektów i kontrola powiązania kolejnych faz projektowania oraz weryfikacja samodzielności wykonywania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2026-10-19T14:07:27+02:00</dcterms:created>
  <dcterms:modified xsi:type="dcterms:W3CDTF">2026-10-19T14:07:27+02:00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