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i eksploatacji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WKPiEDS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ECTS 3,0 - w tym: 30 godz.=1,0 ECTS - zajęcia w laboratorium komputerowym , 20 godz. przygotowanie do zajęć labor., 30 godz. przygotowanie projektu, referatu i prezentacji, 10 godz. konsultacje - razem 90 godz.=3,0 ECST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1,5 - zajęcia w laboratorium komputerowym, konsultacja projektów i zaliczenie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ECTS -30 h w laboratorium, 20 godz. przygotowanie do zajęć labor., 30 godz. przygotowanie projektu, referatu i prezentacji, 10 godz. konsultacje - razem 90 godz.=3 ECST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
Przedmiot Drogi szynowe (studia I stopnia sem. 7)
Przedmiot Drogi szynowe (studia II stopnia sem. 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programem MicroStation oraz zapoznanie się z programami specjalistycznymi jak Bentley Rail Track, Power Rail Track, Context Capture.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złożonych, wizualnizacja statyczna, animacja, przykładowy projekt 3-wymiarowy.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polegające na wykonaniu projektu fragmentu linii kolejowej z wykorzystaniem omawianego oprogramowania.
W porozumieniu z prowadzącym ćwiczenie może być zaliczone przez wykonanie projektu semestralnego. W takim wypadku część graficzna projektu semestralnego powinna być wykonana z wykorzystaniem oprogramowania omawianego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Zieliński. MicroStation V8 PL. Program do komputerowego wspomagania projektowania. Warszawa
H. Bałuch, M. Bałuch. Układy geometryczne toru i ich deformacje.PKP PLK S.A.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http://www.il.pw.edu.pl/~kbrz/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WKPiEDSW1: </w:t>
      </w:r>
    </w:p>
    <w:p>
      <w:pPr/>
      <w:r>
        <w:rPr/>
        <w:t xml:space="preserve">zna podstawy działania programów komputerowych wspomagających procesy decyzyjne w projektowaniu i utrzymaniu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K2_W11_DS, K2_W14_DS, K2_W18_DS,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T2A_W05, T2A_W06, T2A_W09,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WKPiEDSU1: </w:t>
      </w:r>
    </w:p>
    <w:p>
      <w:pPr/>
      <w:r>
        <w:rPr/>
        <w:t xml:space="preserve">potrafi przeanalizować zadany problem, potrafi wybrać właściwe narzędzia programistyczne, 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WKPiEDSK1: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2026-09-30T20:08:05+02:00</dcterms:created>
  <dcterms:modified xsi:type="dcterms:W3CDTF">2026-09-30T20:08:05+02:00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