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poligraficzne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IP-IDP-MATPO-5-10Z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131.  Obejmuje:
1) Zajęcia kontaktowe z nauczycielem:
•	obecność na wykładach – 30 godz.
•	obecność na zajęciach laboratoryjnych – 30 godz.
•	obecność na konsultacjach – 6 godz.
 Razem 66 godz.
2) Zajęcia bez kontaktu z nauczycielem (Praca własna):
•	przygotowanie do zajęć laboratoryjnych - 15 godz.
•	zapoznanie się ze wskazaną literaturą - 15 godz.
•	przygotowanie sprawozdania z laboratorium – 15 godz.
•	przygotowanie do egzaminu i obecność na egzaminie – 20 godz.
Razem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-W ramach prowadzonych zajęć studenci zapoznają się z budową i właściwościami podstawowych materiałów stosowanych w procesach poligraficznych, do których należą folie z tworzyw sztucznych, do których należą: folie z tworzyw sztucznych i aluminium, folie kompleksowe, blachy stalowe i aluminiowe oraz farby drukowe. Zapoznają się z surowcami do produkcji farb drukowych, właściwościami reologicznymi farb drukowych oraz właściwościami farb w postaci utrwalonej. Poznają mechanizmy utrwalania farb i charakterystyki poszczególnych rodzajów farb drukowych. Zapoznają się z błędami spowodowanymi wadami farb.
W ramach laboratorium z materiałoznawstwa studenci przeprowadzą badania stopnia aktywacji folii poliolefinowych oraz stopnia orientacji folii polipropylenowych. Oznaczą lepkość farb mazistych i farb ciekłych. Określą wskaźnika rozlewu farb ciekłych i odporności farb offsetowych na płyny nawilżające. Oznaczą stopień utarcia farb i odporności farb na media chemiczne. Oznaczą tack farb mazistych, transparentowość farb ciekłych, odcień barwy farb mazistych oraz określą siły adhezyjno kohezyjnych farb mazistych.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30 (Egzamin)
2 h – Klasyfikacja folii z tworzyw sztucznych; Folie celulozowe
2 h -Folie poliolefinowe: folie polietylenowe (PE), folie z kopolimeru etylenu z octanem winylu (E / VAC), folie z kopolimerem etylenu z alkoholem winylowym (E / VAL;EVOH)
2 h - Folie polipropylenowe (PP), folie jonomerowe (Surlyn), aktywacja powierzchni, folie poliestrowe
2 h - Folie poliamidowe, folie chloro winylowe, folie z polistyrenu i jego kopolimerów (PS)
2 h - Folie biodegradowalne, folie aluminiowe, laminaty foliowe (folie kompleksowe)
2 h - Wiadomości wstępne o farbach drukowych, surowce stosowane do wyrobu farb drukowych
2 h - Produkcja farb drukowych, sposoby produkcji spoiw, sposoby produkcji farb drukowych 
2 h - Mechanizmy utrwalania farb
2h -Właściwości farb drukowych, stopień utarcia farb, właściwości reologiczne farb drukowych: lepkość farb drukowych, tiksotropia farb drukowych, lepkość kinetyczna (umowna) farb ciekłych, tack farb mazistych
 2 h - Intensywność obracania się farby w kałamarzu, konsystencja, lejność i krótkość farb, właściwości optyczne farb i druków
2 h - Właściwości użytkowe odbitki drukarskiej i druków
6 h - Właściwości i wymagania stawiane poszczególnym rodzajom farb drukowych
2 h - Przygotowanie farby do drukowania, utrudnienia w procesie drukowania spowodowane wadami farb, perspektywy rozwojowe w zakresie produkcji nowych rodzajów farb drukowych
L 30 (Zaliczenie)
3h - Szkolenie BHP, organizacja zajęć, system ocen
3h - Badanie stopnia aktywacji folii poliolefinowych
3h - Badanie stopnia orientacji folii polipropylenowych
3h - Oznaczanie lepkości farb mazistych
3h - Oznaczanie lepkości farb ciekłych
3h - Określanie wskaźnika rozlewu farb ciekłych
3h - Określanie odporności farb offsetowych na płyny nawilżające
3h - Oznaczanie stopnia utarcia farb
3h - Oznaczanie odporności farb na media chemiczne
3h - Określanie tacku farb mazistych
3h - Oznaczanie transparentowości farb ciekłych
3h - Oznaczanie odcienia barwy farb mazistych
3h - Oznaczanie intensywności farb mazistych
3h - Określanie sił adhezyjno kohezyjnych farb mazistych  	
3h 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z materiału podanego na wykładzie.
Laboratorium – zaliczenie na podstawie odbytych ćwiczeń w laboratorium materiałoznawstwa poligraficznego.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Druckfarben Echo Nr 5 Metody badania farb i podłoży offsetowych, Wrocław, Michael Huber Polska 1996.
2.	Druckfarben Echo Nr 6 Farby drukarskie i lakiery do produkcji opakowań kartonowych, Wrocław, Michael Huber Polska 1998.
3.	Eldred N.R., Scarlett T.: What the Printer Should Known about Ink, Pittsburg, GATF 1990.
4.	Eldred N.R.: Co drukarz powinien wiedzieć o farbach, Warszawa, COBRPP 2007. (wyd. amer. 2002 r).
5.	Jakucewicz S.: Ćwiczenia laboratoryjne z materiałoznawstwa poligraficznego cz. II. Farby drukowe. Oficyna Wydawniczej Politechniki Warszawskiej, Wyd. III, Warszawa 2005.
6.	Jakucewicz S. Farby drukowe, Wrocław, Michael Huber Polska 2001.
7.	Kocherscheid K. A.: Grundlagen und Verfahrensschritte der modernen Tiefdrucktechnik, Tiefdruckfarben, Siegburg. Siegwerk Druckfarben 1996.
8.	Leach R. H., Pierce R. J.: The Printing Inks Manual, 5th edition, Dordrecht, Kluwer Academic Publishers 2004.
9.	Praca zbiorowa: Opakowania żywności, Agro Food Technology , Czeladź 1998.
10.	Stankiewicz B, Czech G.: Sitodruk, Warszawa, COBRPP 2002.
11.	Thomson B.: Printing materials: Science and Technology, Surrey, Pira,1998.
12.	Todd R. E.: Printing inks. Formulation principles, manufacture and quality control testing procedures, Surrey, Pira 1994.
13.	Walenski W.: Offsetdruck, Frankfurt/M, Polygraph Verlag 1991.
14.	Weyers F.: Ink-Report, Zusammensetzung, Herstellung und Angewenden von Druckfarben, Frankfurt/M, Gebr.
15.	Schmidt Druckfarben 2003.
16.	Williams C.: Printing Ink Technology,  Surrey, Pira,2001.
17.	Zorll U.: Rompp Lexikon, Lacke und Druckfarben, Stuttgart, Thiene 1998.
18.	Żakowska H.: Opakowania degradowalne, COBRO, Warszawa 2003.
19.	Żakowska H.: Recykling odpadów opakowaniowych, COBRO, Warszawa 2003.
20.	Rajnsz E.: Barwy druku offset arkuszowy. Michael Huber Polska. Wrocław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MATPO_W1: </w:t>
      </w:r>
    </w:p>
    <w:p>
      <w:pPr/>
      <w:r>
        <w:rPr/>
        <w:t xml:space="preserve">Wiedza z zakresu produkcji i właściwości farb i podłoży drukowych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MATPO_W2: </w:t>
      </w:r>
    </w:p>
    <w:p>
      <w:pPr/>
      <w:r>
        <w:rPr/>
        <w:t xml:space="preserve">Wiedza z zakresu materiałoznawstwa poligraficznego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z przygotowania do laboratorium, kolokwium zaliczeniowe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MATPO_U1: </w:t>
      </w:r>
    </w:p>
    <w:p>
      <w:pPr/>
      <w:r>
        <w:rPr/>
        <w:t xml:space="preserve">Umiejętność wykonania pomiarów i analizy uzyskanych wyników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MATPO_U2: </w:t>
      </w:r>
    </w:p>
    <w:p>
      <w:pPr/>
      <w:r>
        <w:rPr/>
        <w:t xml:space="preserve">Umiejętność oceny jakości farb i podłoży drukowych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2026-09-27T04:35:30+02:00</dcterms:created>
  <dcterms:modified xsi:type="dcterms:W3CDTF">2026-09-27T04:35:30+02:00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