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BAZYD_U1: </w:t>
      </w:r>
    </w:p>
    <w:p>
      <w:pPr/>
      <w:r>
        <w:rPr/>
        <w:t xml:space="preserve">							Na podstawie wiedzy uzyskanej w trakcie wykładu oraz przeprowadzenia analizy źródeł fachowej wiedzy student umie zaprojektować i zaimplementować prostą bazę danych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BAZYD_K1: </w:t>
      </w:r>
    </w:p>
    <w:p>
      <w:pPr/>
      <w:r>
        <w:rPr/>
        <w:t xml:space="preserve">							Rozumie potrzebę uczenia się przez całe życie,
wynikająca z zachodzącego procesu dezaktualizacji wiedzy, wprowadzanych zmian.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BAZYD_K2: </w:t>
      </w:r>
    </w:p>
    <w:p>
      <w:pPr/>
      <w:r>
        <w:rPr/>
        <w:t xml:space="preserve">							Potrafi zaprojektować bazę danych właściwe ustalając priorytety służące jej realizacji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2025-12-25T16:45:19+01:00</dcterms:created>
  <dcterms:modified xsi:type="dcterms:W3CDTF">2025-12-25T16:45:19+01:00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