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wydawnicze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IP-IDP-PRWYD-3-13Z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75. Obejmuje:
1) Zajęcia kontaktowe z nauczycielem:
•	obecność na wykładach: 30 godz, konsultacje: 2 godz.  
Razem : 32 h.
2) Zajęcia bez kontaktu z nauczycielem (Praca własna studenta):
Przygotowywanie się do wykładu zapoznanie ze wskazaną literaturą: 35 godz.
Przygotowanie do kolokwium: 8 godz.
Razem : 43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podziałem współczesnych publikacji wydawniczych, a także poznają harmonogramy czynności wydawniczych przy planowaniu wydawnictw nieperiodycznych i akcydensowych. W ramach wykładów zapoznają się z zasadami ustalania sposobu wydania publikacji oraz planowaniem układu typograficznego. W drugiej części wykładów zapoznają się z elementami wchodzącymi w skład kompozycji wydawniczej wydawnictw książkowych i periodyków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1h – Podział i charakterystyka współczesnych publikacji wydawniczych.
1h – Podział materiałów wydawniczych i ich przygotowanie: adiustacja techniczna maszynopisu, zasady wykonywania szkiców wydawniczych i makiet
2h – Planowanie i inicjowanie działalności wydawniczej przy edycji publikacji nieperiodyczych. Harmonogramy czynności wydawniczych.
Opracowanie założeń postaci dzieła i sposobu składania:
2h – Dobór formatu publikacji – aspekty ekonomiczne i funkcjonalne. Rodzaje stosowanych formatów i ich zastosowanie dla publikacji różnego typu.
2h – Czynniki ekonomiczne i estetyczne doboru formatu kolumny na stronicy publikacji, metody matematyczne i graficzne wyznaczania proporcji boków kolumny publikacji.
2h – Zasady doboru kroju i stopnia pisma oraz interlinii w zależności od charakteru publikacji i jej przeznaczenia.
Rozmieszczenie i układ typograficzny poszczególnych elementów kompozycji wydawniczej publikacji nieperiodycznych:
2h – karty tytułowe,
2h – materiały wprowadzające,
2h – tekst główny,
2h – materiały uzupełniające,
2h – materiały informacyjno-pomocnicze, 
1h – okładka i obwoluta.
1h – Zasady prowadzenia prac korektorskich.
2h – Opracowanie materiału ilustracyjnego: klasyfikacja oryginałów oraz ocena ich jakości, zasady przeprowadzania skalowania i kadrowania.
2h – Podział i charakterystyka druków akcydensowych. Procesy wydawnicze przy produkcji druków akcydensowych.
2h – Organizacja procesów wydawniczych w wydawnictwach periodycznych. Planowanie układu typograficznego gazet i czasopism.
1h – Podstawowe zagadnienia prawa autorskiego. 
1h –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materiału podanego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Filip Trzaska: Podstawy techniki wydawniczej, Instytut Wydawniczy Związków Zawodowych, Warszawa 1987.
2.	Tekla Malinowska, Ludwik Syta: Redagowanie techniczne książki, WNT, Warszawa 1981.
3.	Barbara Osuchowska: Poradnik autora, tłumacza i redaktora, Inicjał, Warszawa 2005.
4.	Adam Wolański: Edycja tekstów. Praktyczny poradnik, Wydawnictwo Naukowe PWN, Warszawa 2008.
5.	Andrzej Tomaszewski: Architektura książki - dla wydawców, redaktorów, poligrafów, grafików, autorów, księgoznawców i bibliofilów, COBRPP, Warszawa 2011.
6.	Andrzej Tomaszewski: Leksykon pism drukarskich, Wydawnictwo Krupski i s-ka, Warszawa 1996.
7.	Jacek Mrowczyk: Niewielki słownik typograficzny, Seria: Biblioteka Typografii, Wydawnictwo: Czysty Warsztat, Warszawa 2008.
8.	Robert Chwałowski: Typografia typowej książki, Helion, 2002.
9.	Jost Hochuli: Detal w typografii, d2d.pl, Kraków 2009.
10.	Hans Peter Willberg, Friedrich Forssman: Pierwsza pomoc w typografii, słowo/obraz terytoria, 2005.
11.	Robert Bringhurst: Elementarz stylu w typografii, Design Plus, Kraków 2007.
12.	James Felici: Kompletny przewodnik po typografii. Zasady doskonałego składania tekstu, słowo/obraz, 2007.
13.	Krzysztof Tyczkowski: Lettera Magica, Polski Drukarz, Łódź 2005.
14.	Joe Grossmann: Projektowanie czasopism na Twoim komputerze, Intersoftland, Warszawa 1997.
15.	Tim Harrower: Podręcznik projektanta gazet, exPress, Warszawa 2006.
16.	Aleksander Kwaśny: DTP – księga eksperta, Helion, 2003 praca zbiorowa: Poligrafia – procesy i technika, COBRPP,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PRWYD_W1: </w:t>
      </w:r>
    </w:p>
    <w:p>
      <w:pPr/>
      <w:r>
        <w:rPr/>
        <w:t xml:space="preserve">Wiedza w zakresie zasad projektowania wydawnictw elektronicznych i poligraficznych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PRWYD_W2: </w:t>
      </w:r>
    </w:p>
    <w:p>
      <w:pPr/>
      <w:r>
        <w:rPr/>
        <w:t xml:space="preserve">Zna i rozumie podstawowe pojęcia i zasady z zakresu prawa autorskiego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PRWYD_K1: </w:t>
      </w:r>
    </w:p>
    <w:p>
      <w:pPr/>
      <w:r>
        <w:rPr/>
        <w:t xml:space="preserve">Rozumie wpływ doboru parametrów układu typograficznego na czytelność i estetykę publikacji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2026-09-27T13:45:52+02:00</dcterms:created>
  <dcterms:modified xsi:type="dcterms:W3CDTF">2026-09-27T13:45:52+02:00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