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Zbigniew Nita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Eksploatacja maszyn poligraficznych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150. Obejmuje: 
1) Zajęcia kontaktowe z nauczycielem: 
•	obecność na wykładzie 30 godz.
•	obecność na zajęciach projektowych 30 godz.
•	konsultacje 15 godz.
2) Zajęcia bez kontaktu z nauczycielem (Praca własna studenta): 
•	przygotowanie do egzaminu 15 godz.,
•	projektowanie zadanej konstrukcji 30 godz.,
•	przygotowanie do kolokwium 10 godz.,
•	studiowanie literatury (głównie norm) 10 godz.,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podstawowymi elementami maszyn z grupy połączeń.
 	Zapoznanie z obleczeniami tych elementów oraz sposobem ich wykorzystania przy projektowaniu konstrukcji.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Materiały wykorzystywane przy projektowaniu elementów maszyn. Zasady modelowania i optymalizacji w konstrukcji. Wybór surówek przy projektowaniu elementu maszyny. Podstawowe elementy maszyn z grupy połączeń to połączenia nierozłączne (nitowane, spawane, zgrzewane, lutowane oraz klejone) i rozłączne (gwintowe, wpustowe, wielowypustowe oraz polaczenia kształtowe i stożkowe).Omówienie zjawisk tarcia wykorzystywanych przy projektowaniu łożysk ślizgowych i tocznych. Warunki projektowania sprzęgieł nierozłącznych i rozłącznych. Zastosowanie różnych rodzajów uszczelnień w elementach spoczynkowych i ruchowych maszyn. Sposoby łożyskowania w różnych konstrukcjach. Omówienie wałów i osi w zastosowaniu do konstrukcji maszyn.
Projektowanie
Obliczenia i wykonanie projektu zadanej konstrukcji śrubowej. Wykonanie rysunku zestawieniowego oraz wskazanych rysunków wykonawczych w ACAD tej konstrukcji. Ćwiczenia rachunkowe z połączeń nitowanych, spawanych oraz gwintowych. Zadanie domowe z wału maszynowego (obliczenia, wykresy wynikające z obciążenia oraz rysunek  wykonawczy).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z wkładu, pisemna odpowiedz na pytania, wykonanie rysunków, wyprowadzenia zależności opis zadanych konstrukcji.
 Zaliczenie z projektowania, wykonanie rysunku zestawieniowego oraz rysunków wykonawczych zadanej konstrukcji oraz obliczenia, odpowiedzieć na pytania. Zaliczenie trzech ćwiczeń rachunkowych. Zaliczenie zadania domowego.
 Zaliczenie przedmiotu następuje po otrzymaniu pozytywnej oceny z egzaminu i części projektowej.
 Ocena końcowa średnia arytmetyczna z tych ocen.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M.Kaczorowski, A.Krzyńska: Materiały konstrukcyjne metalowe ceramiczne i kompozytowe PW 2008
2.	S.Prowans:Metaloznawstwo,PWN,Warszawa,1988
3.	M.Dietrich: Podstawy konstrukcji maszyn T I,II,III, PWN
4.	J.Maroszek,J.Żółtowski: Podstawy konstrukcji maszyn. Połączenia. WPW  
5.	A.Baranowski i inni: Zadania z podstaw konstrukcji maszyn. WPW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POKO1_W1: </w:t>
      </w:r>
    </w:p>
    <w:p>
      <w:pPr/>
      <w:r>
        <w:rPr/>
        <w:t xml:space="preserve">Student ma wiedzę z zakresu obliczania i projektowania elementów maszyn.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 student samodzielnie rozwiązuje zadania z obliczania elementów maszyn, wykonuje zadania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PK1A_W03, PK1A_W10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POKO1_U1: </w:t>
      </w:r>
    </w:p>
    <w:p>
      <w:pPr/>
      <w:r>
        <w:rPr/>
        <w:t xml:space="preserve">Student potrafi obliczyć podstawowe elementy konstrukcyjne, wykonać dokumentację konstrukcyjną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konstrukcyjna urządzeń, samodzielne obliczanie elementów maszyn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PK1A_U13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2025-05-11T10:21:45+02:00</dcterms:created>
  <dcterms:modified xsi:type="dcterms:W3CDTF">2025-05-11T10:21:45+02:00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