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TEX Język programowania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Yuriy Pyryev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Informatyka/obier.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IP-IDP-TEXJ2-2-06Z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Przedmioty, na których bazuje dany przedmiot (prerekwizyty):
[IP-IDP-TEXJ1-2-06Z] TEX Język programowania 1.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ramach prowadzonych zajęć studenci zapoznają się z możliwościami składania w LATEXu artykułów oraz prac naukowych (w tym dyplomowych). Zdobędą wiedzę na temat tworzenia projektów prezentacji w LATEXu.
Zapoznają się z możliwościami dostosowania LATEXa do potrzeb poligrafów. Poznają możliwości modyfikacji  podstawowych stylów TEXowych. Zdobędą wiedzę na temat tworzenia nowych stylów.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2h – Adaptowanie LATEXa dla potrzeb poligrafii.
2h – Tworzenie spisu treści, bibliografii i paginy żywej.
2h – Tworzenie prezentacji w TEXu.
4h – Modyfikacja istniejących styli TEXa i tworzenie nowych.
Ćwiczenia projektowe
4h – Projekt stron artykułów czasopism naukowo-technicznych. 
2h – Projekt prezentacji w TEXu.
 4h – Projekt prac dyplomowych. Dostosowanie istniejących stylów do potrzeb publikacji naukowych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Projekty wykonane podczas laboratoriów
Zaliczenie ustne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Tobias Oetiker i In.: Nie za krótkie wprowadzenie do systemu LaTeX2e, Free Software Foundation, 2007
2.	Knuth Donald E.: TEX. Przewodnik użytkownika, WNT, 2005
3.	Lamport Leslie: LATEX System opracowywania dokumentów. Podręcznik i przewodnik użytkownika, WNT, 2004 Antoni Diller: LATEX wiersz po wierszu,, HELION, 2001
4.	Michael Dobo: Łagodne wprowadzenie do systemu TeX, The University of Manitoba, 2002
5.	Harvey J. Greenberg, A Simplified Introduction to LATEX, University of Colorado at Denver, 2006  
6.	Leslie Lamport, LATEX: System przygotowywania dokumentów, ARIEL, Kraków, 1992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TEXJ2_W1: </w:t>
      </w:r>
    </w:p>
    <w:p>
      <w:pPr/>
      <w:r>
        <w:rPr/>
        <w:t xml:space="preserve">							Student posiada wiedzę na temat tworzenia projektów prezentacji, artykułów  w  LATEXu.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PK1A_W05, PK1A_W06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TEXJ2_U1: </w:t>
      </w:r>
    </w:p>
    <w:p>
      <w:pPr/>
      <w:r>
        <w:rPr/>
        <w:t xml:space="preserve">Umiejętność zgodnie z zadaną specyfikacją zaprojektowania za pomocą odpowiednich programów komputerowych oraz wykonania projektów graficznych i technologicznych multimedialnych publikacji elektronicznych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PK1A_U07, PK1A_U18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TEXJ2_K1: </w:t>
      </w:r>
    </w:p>
    <w:p>
      <w:pPr/>
      <w:r>
        <w:rPr/>
        <w:t xml:space="preserve">Umiejętność myślenia i działania w sposób przedsiębiorczy.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wykonanych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2025-05-08T15:28:30+02:00</dcterms:created>
  <dcterms:modified xsi:type="dcterms:W3CDTF">2025-05-08T15:28:30+02:00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