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TEXJ2_W1: </w:t>
      </w:r>
    </w:p>
    <w:p>
      <w:pPr/>
      <w:r>
        <w:rPr/>
        <w:t xml:space="preserve">							Student posiada wiedzę na temat tworzenia projektów prezentacji, artykułów  w  LATEXu.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TEXJ2_U1: </w:t>
      </w:r>
    </w:p>
    <w:p>
      <w:pPr/>
      <w:r>
        <w:rPr/>
        <w:t xml:space="preserve">Umiejętność zgodnie z zadaną specyfikacją zaprojektowania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TEXJ2_K1: </w:t>
      </w:r>
    </w:p>
    <w:p>
      <w:pPr/>
      <w:r>
        <w:rPr/>
        <w:t xml:space="preserve">Umiejętność myślenia i działania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2026-10-19T12:37:40+02:00</dcterms:created>
  <dcterms:modified xsi:type="dcterms:W3CDTF">2026-10-19T12:37:40+02:00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