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wydawnicze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IP-IDP-PRWYD-3-13Z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75. Obejmuje:
1) Zajęcia kontaktowe z nauczycielem:
•	obecność na wykładach: 30 godz, konsultacje: 2 godz.  
Razem : 32 h.
2) Zajęcia bez kontaktu z nauczycielem (Praca własna studenta):
Przygotowywanie się do wykładu zapoznanie ze wskazaną literaturą: 35 godz.
Przygotowanie do kolokwium: 8 godz.
Razem : 43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podziałem współczesnych publikacji wydawniczych, a także poznają harmonogramy czynności wydawniczych przy planowaniu wydawnictw nieperiodycznych i akcydensowych. W ramach wykładów zapoznają się z zasadami ustalania sposobu wydania publikacji oraz planowaniem układu typograficznego. W drugiej części wykładów zapoznają się z elementami wchodzącymi w skład kompozycji wydawniczej wydawnictw książkowych i periodyków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1h – Podział i charakterystyka współczesnych publikacji wydawniczych.
1h – Podział materiałów wydawniczych i ich przygotowanie: adiustacja techniczna maszynopisu, zasady wykonywania szkiców wydawniczych i makiet
2h – Planowanie i inicjowanie działalności wydawniczej przy edycji publikacji nieperiodyczych. Harmonogramy czynności wydawniczych.
Opracowanie założeń postaci dzieła i sposobu składania:
2h – Dobór formatu publikacji – aspekty ekonomiczne i funkcjonalne. Rodzaje stosowanych formatów i ich zastosowanie dla publikacji różnego typu.
2h – Czynniki ekonomiczne i estetyczne doboru formatu kolumny na stronicy publikacji, metody matematyczne i graficzne wyznaczania proporcji boków kolumny publikacji.
2h – Zasady doboru kroju i stopnia pisma oraz interlinii w zależności od charakteru publikacji i jej przeznaczenia.
Rozmieszczenie i układ typograficzny poszczególnych elementów kompozycji wydawniczej publikacji nieperiodycznych:
2h – karty tytułowe,
2h – materiały wprowadzające,
2h – tekst główny,
2h – materiały uzupełniające,
2h – materiały informacyjno-pomocnicze, 
1h – okładka i obwoluta.
1h – Zasady prowadzenia prac korektorskich.
2h – Opracowanie materiału ilustracyjnego: klasyfikacja oryginałów oraz ocena ich jakości, zasady przeprowadzania skalowania i kadrowania.
2h – Podział i charakterystyka druków akcydensowych. Procesy wydawnicze przy produkcji druków akcydensowych.
2h – Organizacja procesów wydawniczych w wydawnictwach periodycznych. Planowanie układu typograficznego gazet i czasopism.
1h – Podstawowe zagadnienia prawa autorskiego. 
1h –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materiału podanego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Filip Trzaska: Podstawy techniki wydawniczej, Instytut Wydawniczy Związków Zawodowych, Warszawa 1987.
2.	Tekla Malinowska, Ludwik Syta: Redagowanie techniczne książki, WNT, Warszawa 1981.
3.	Barbara Osuchowska: Poradnik autora, tłumacza i redaktora, Inicjał, Warszawa 2005.
4.	Adam Wolański: Edycja tekstów. Praktyczny poradnik, Wydawnictwo Naukowe PWN, Warszawa 2008.
5.	Andrzej Tomaszewski: Architektura książki - dla wydawców, redaktorów, poligrafów, grafików, autorów, księgoznawców i bibliofilów, COBRPP, Warszawa 2011.
6.	Andrzej Tomaszewski: Leksykon pism drukarskich, Wydawnictwo Krupski i s-ka, Warszawa 1996.
7.	Jacek Mrowczyk: Niewielki słownik typograficzny, Seria: Biblioteka Typografii, Wydawnictwo: Czysty Warsztat, Warszawa 2008.
8.	Robert Chwałowski: Typografia typowej książki, Helion, 2002.
9.	Jost Hochuli: Detal w typografii, d2d.pl, Kraków 2009.
10.	Hans Peter Willberg, Friedrich Forssman: Pierwsza pomoc w typografii, słowo/obraz terytoria, 2005.
11.	Robert Bringhurst: Elementarz stylu w typografii, Design Plus, Kraków 2007.
12.	James Felici: Kompletny przewodnik po typografii. Zasady doskonałego składania tekstu, słowo/obraz, 2007.
13.	Krzysztof Tyczkowski: Lettera Magica, Polski Drukarz, Łódź 2005.
14.	Joe Grossmann: Projektowanie czasopism na Twoim komputerze, Intersoftland, Warszawa 1997.
15.	Tim Harrower: Podręcznik projektanta gazet, exPress, Warszawa 2006.
16.	Aleksander Kwaśny: DTP – księga eksperta, Helion, 2003 praca zbiorowa: Poligrafia – procesy i technika, COBRPP,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PRWYD_W1: </w:t>
      </w:r>
    </w:p>
    <w:p>
      <w:pPr/>
      <w:r>
        <w:rPr/>
        <w:t xml:space="preserve">							Wiedza w zakresie zasad projektowania wydawnictw elektronicznych i poligraficznych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PRWYD_W2: </w:t>
      </w:r>
    </w:p>
    <w:p>
      <w:pPr/>
      <w:r>
        <w:rPr/>
        <w:t xml:space="preserve">							Zna i rozumie podstawowe pojęcia i zasady z zakresu prawa autorskiego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PRWYD_K1: </w:t>
      </w:r>
    </w:p>
    <w:p>
      <w:pPr/>
      <w:r>
        <w:rPr/>
        <w:t xml:space="preserve">							Rozumie wpływ doboru parametrów układu typograficznego na czytelność i estetykę publikacji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2025-05-09T21:07:27+02:00</dcterms:created>
  <dcterms:modified xsi:type="dcterms:W3CDTF">2025-05-09T21:07:27+02:00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