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prawa</w:t>
      </w:r>
    </w:p>
    <w:p>
      <w:pPr>
        <w:keepNext w:val="1"/>
        <w:spacing w:after="10"/>
      </w:pPr>
      <w:r>
        <w:rPr>
          <w:b/>
          <w:bCs/>
        </w:rPr>
        <w:t xml:space="preserve">Koordynator przedmiotu: </w:t>
      </w:r>
    </w:p>
    <w:p>
      <w:pPr>
        <w:spacing w:before="20" w:after="190"/>
      </w:pPr>
      <w:r>
        <w:rPr/>
        <w:t xml:space="preserve">Prof. dr hab. Jacek Janowski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A12_IP</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przede wszystkim przedstawienie problematyki:
-	informatyzacji prawa – polegającej na implementacji zaczerpniętych z wielu dziedzin wiedzy, zasad zarządzania wiedzą w działaniu prawa społeczeństwa informacyjnego,
-	informatyki prawniczej – zajmującej się projektowaniem i wykorzystywaniem teleinformatycznych systemów obsługi publicznego i prywatnego obrotu prawnego, 
-	prawa informatycznego – skoncentrowane wokół projektu całościowej i jednolitej regulacji zastosowań informatyki w obrocie prawnym, o charakterze kodeksu informatycznego.
</w:t>
      </w:r>
    </w:p>
    <w:p>
      <w:pPr>
        <w:keepNext w:val="1"/>
        <w:spacing w:after="10"/>
      </w:pPr>
      <w:r>
        <w:rPr>
          <w:b/>
          <w:bCs/>
        </w:rPr>
        <w:t xml:space="preserve">Treści kształcenia: </w:t>
      </w:r>
    </w:p>
    <w:p>
      <w:pPr>
        <w:spacing w:before="20" w:after="190"/>
      </w:pPr>
      <w:r>
        <w:rPr/>
        <w:t xml:space="preserve">Przedmiot obejmuje 15 zagadnień:
1.	Wyodrębnienie informatyki prawa.
2.	Informatyzacja prawa.
3.	Wpływ technologii informatycznych na prawo.
4.	Prawna interpretacja procesów informatycznych.
5.	Rodzaje regulacji procesów informatycznych.
6.	Informacja w prawie.
7.	Informacja o prawie.
8.	Informatyka prawnicza.
9.	Rozwój informatyki prawniczej.
10.	Przedmiot informatyki prawniczej.
11.	Prawo informatyczne.
12.	Sprecyzowanie informatycznych stosunków prawnych.
13.	Problem prawnej regulacji informacji elektronicznej.	
14.	Problem prawnej regulacji komunikacji elektronicznej.
15.	Problem prawnej regulacji dokumentu elektronicznego.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Informatyka prawa: zadania i znaczenie w związku z kształtowaniem się elektronicznego obrotu prawnego, Lublin 2011
2.	Janowski J., Cyberkultura prawa: Współczesne problemy filozofii i informatyki prawa, Warszawa 2012
3.	J.Gołaczyński (red.), Prawne i ekonomiczne aspekty komunikacji elektronicznej, Warszawa 2003
4.	Wiewiórowski W., Wierczyński G., Informatyka prawnicza. Technologia informacyjna dla prawników i administracji publicznej, Kraków 2006
5.	Petzel J., Informatyka prawnicza. Zagadnienia teorii i praktyki, Warszawa 1999
do uzupełnienia</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Wie czym jest informacja.</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K_W01	, K_W07</w:t>
      </w:r>
    </w:p>
    <w:p>
      <w:pPr>
        <w:spacing w:before="20" w:after="190"/>
      </w:pPr>
      <w:r>
        <w:rPr>
          <w:b/>
          <w:bCs/>
        </w:rPr>
        <w:t xml:space="preserve">Powiązane efekty obszarowe: </w:t>
      </w:r>
      <w:r>
        <w:rPr/>
        <w:t xml:space="preserve">S1A_W01, S1A_W05, S1A_W07, S1A_W11</w:t>
      </w:r>
    </w:p>
    <w:p>
      <w:pPr>
        <w:keepNext w:val="1"/>
        <w:spacing w:after="10"/>
      </w:pPr>
      <w:r>
        <w:rPr>
          <w:b/>
          <w:bCs/>
        </w:rPr>
        <w:t xml:space="preserve">Efekt W_10: </w:t>
      </w:r>
    </w:p>
    <w:p>
      <w:pPr/>
      <w:r>
        <w:rPr/>
        <w:t xml:space="preserve">Wie czym jest informatyka.
</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S1A_W02, S1A_W03, S1A_W04, S1A_W07, S1A_W08, S1A_W05, S1A_W06</w:t>
      </w:r>
    </w:p>
    <w:p>
      <w:pPr>
        <w:keepNext w:val="1"/>
        <w:spacing w:after="10"/>
      </w:pPr>
      <w:r>
        <w:rPr>
          <w:b/>
          <w:bCs/>
        </w:rPr>
        <w:t xml:space="preserve">Efekt W_07,W_08,W_09,W_10: </w:t>
      </w:r>
    </w:p>
    <w:p>
      <w:pPr/>
      <w:r>
        <w:rPr/>
        <w:t xml:space="preserve">Potrafi scharakteryzować relację jaka zachodzi pomiędzy prawem a informacją.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K_W05, K_W06, K_W10, K_W11</w:t>
      </w:r>
    </w:p>
    <w:p>
      <w:pPr>
        <w:spacing w:before="20" w:after="190"/>
      </w:pPr>
      <w:r>
        <w:rPr>
          <w:b/>
          <w:bCs/>
        </w:rPr>
        <w:t xml:space="preserve">Powiązane efekty obszarowe: </w:t>
      </w:r>
      <w:r>
        <w:rPr/>
        <w:t xml:space="preserve">S1A_W02, S1A_W03, S1A_W04, S1A_W07, S1A_W08, S1A_W05, S1A_W06, S1A_W05, S1A_W06, S1A_W01, S1A_W02, S1A_W04, S1A_W05, S1A_W06, S1A_W07, S1A_W08, S1A_W11</w:t>
      </w:r>
    </w:p>
    <w:p>
      <w:pPr>
        <w:pStyle w:val="Heading3"/>
      </w:pPr>
      <w:bookmarkStart w:id="3" w:name="_Toc3"/>
      <w:r>
        <w:t>Profil ogólnoakademicki - umiejętności</w:t>
      </w:r>
      <w:bookmarkEnd w:id="3"/>
    </w:p>
    <w:p>
      <w:pPr>
        <w:keepNext w:val="1"/>
        <w:spacing w:after="10"/>
      </w:pPr>
      <w:r>
        <w:rPr>
          <w:b/>
          <w:bCs/>
        </w:rPr>
        <w:t xml:space="preserve">Efekt U_01, U_03, U_10: </w:t>
      </w:r>
    </w:p>
    <w:p>
      <w:pPr/>
      <w:r>
        <w:rPr/>
        <w:t xml:space="preserve">Potrafi rozgraniczać informacje o prawie od informacji w prawie.</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keepNext w:val="1"/>
        <w:spacing w:after="10"/>
      </w:pPr>
      <w:r>
        <w:rPr>
          <w:b/>
          <w:bCs/>
        </w:rPr>
        <w:t xml:space="preserve">Efekt U_01, U_03: </w:t>
      </w:r>
    </w:p>
    <w:p>
      <w:pPr/>
      <w:r>
        <w:rPr/>
        <w:t xml:space="preserve">Umie wskazać różnicę pomiędzy informatyką prawa a informatyką prawniczą.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w:t>
      </w:r>
    </w:p>
    <w:p>
      <w:pPr>
        <w:keepNext w:val="1"/>
        <w:spacing w:after="10"/>
      </w:pPr>
      <w:r>
        <w:rPr>
          <w:b/>
          <w:bCs/>
        </w:rPr>
        <w:t xml:space="preserve">Efekt U_01, U_02, U_03: </w:t>
      </w:r>
    </w:p>
    <w:p>
      <w:pPr/>
      <w:r>
        <w:rPr/>
        <w:t xml:space="preserve">Potrafi uzasadnić związek pomiędzy informatyką prawa a elektronicznym obrotem prawnym.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P1A_U01, P1A_U02, P1A_U03, P1A_U05, P1A_U06, P1A_U07, P1A_U08, P1A_U09, P1A_U10,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K_06, K_08, K_09: </w:t>
      </w:r>
    </w:p>
    <w:p>
      <w:pPr/>
      <w:r>
        <w:rPr/>
        <w:t xml:space="preserve">Jest przygotowany do wyjaśniania problemów w zakresie zarządzania informacyjnego.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S1A_K01, S1A_K02, S1A_K03, S1A_K04, S1A_K05, S1A_K07, S1A_K02, S1A_K03, S1A_K04</w:t>
      </w:r>
    </w:p>
    <w:p>
      <w:pPr>
        <w:keepNext w:val="1"/>
        <w:spacing w:after="10"/>
      </w:pPr>
      <w:r>
        <w:rPr>
          <w:b/>
          <w:bCs/>
        </w:rPr>
        <w:t xml:space="preserve">Efekt K_01, K_06, K_09: </w:t>
      </w:r>
    </w:p>
    <w:p>
      <w:pPr/>
      <w:r>
        <w:rPr/>
        <w:t xml:space="preserve">Jest w stanie wyjaśnić problemy w zakresie komunikacji elektronicznej.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S1A_K01, S1A_K02, S1A_K03, S1A_K04, S1A_K05, S1A_K07, S1A_K02, S1A_K03, S1A_K04</w:t>
      </w:r>
    </w:p>
    <w:p>
      <w:pPr>
        <w:keepNext w:val="1"/>
        <w:spacing w:after="10"/>
      </w:pPr>
      <w:r>
        <w:rPr>
          <w:b/>
          <w:bCs/>
        </w:rPr>
        <w:t xml:space="preserve">Efekt K_01, K_02, K_05, K_06, K_09: </w:t>
      </w:r>
    </w:p>
    <w:p>
      <w:pPr/>
      <w:r>
        <w:rPr/>
        <w:t xml:space="preserve">Jest przygotowany do wyjaśniania problemów w zakresie dokumentacji elektronicznej.</w:t>
      </w:r>
    </w:p>
    <w:p>
      <w:pPr>
        <w:spacing w:before="60"/>
      </w:pPr>
      <w:r>
        <w:rPr/>
        <w:t xml:space="preserve">Weryfikacja: </w:t>
      </w:r>
    </w:p>
    <w:p>
      <w:pPr>
        <w:spacing w:before="20" w:after="190"/>
      </w:pPr>
      <w:r>
        <w:rPr/>
        <w:t xml:space="preserve">Pytania, odpowiedzi</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S1A_K01, S1A_K02, S1A_K03, S1A_K04, S1A_K05, S1A_K07,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2026-02-07T23:56:13+01:00</dcterms:created>
  <dcterms:modified xsi:type="dcterms:W3CDTF">2026-02-07T23:56:13+01:00</dcterms:modified>
</cp:coreProperties>
</file>

<file path=docProps/custom.xml><?xml version="1.0" encoding="utf-8"?>
<Properties xmlns="http://schemas.openxmlformats.org/officeDocument/2006/custom-properties" xmlns:vt="http://schemas.openxmlformats.org/officeDocument/2006/docPropsVTypes"/>
</file>