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w:t>
      </w:r>
    </w:p>
    <w:p>
      <w:pPr>
        <w:keepNext w:val="1"/>
        <w:spacing w:after="10"/>
      </w:pPr>
      <w:r>
        <w:rPr>
          <w:b/>
          <w:bCs/>
        </w:rPr>
        <w:t xml:space="preserve">Koordynator przedmiotu: </w:t>
      </w:r>
    </w:p>
    <w:p>
      <w:pPr>
        <w:spacing w:before="20" w:after="190"/>
      </w:pPr>
      <w:r>
        <w:rPr/>
        <w:t xml:space="preserve">dr.hab.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A12_PB</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20 godzin)  oraz przygotowanie
wystąpienia lub referatu z ilustrującą problem
prezentacją (ok. 15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Prawo bankowe w systemie prawa,
Organizacja systemu bankowego w Polsce i UE (podmioty uprawnione do wykonywania czynności bankowych),
Podstawowe zasady prawa bankowego publicznego,
Narodowy Bank Polski jako bank centralny państwa spoza unii walutowej,
Status prawny banków,
Tworzenie i organizacja banków w Polsce,
Prowadzenie działalności bankowej przez instytucje kredytowe na terytorium RP,
Prowadzenie działalności bankowej przez banki polskie poza granicami RP,
Łączenie i podział banków,
Postępowania sanacyjne,
Szczególne zasady funkcjonowania banków spółdzielczych,
Banki hipoteczne,
Działalność bankowa wykonywana przez podmioty inne niż banki,
Nadzór nad rynkiem bankowym (w tym nadzór skonsolidowany),
Bankowy Fundusz Gwarancyjny,
Ochrona klientów rynku bankowego – rozwiązania instytucjonalne  (system gwarantowania depozytów w Polsce, arbiter bankowy, sądy polubowne, Rzecznik Finansowy),
Czynności bankowe jako instytucja prawa bankowego,
Umowa pożyczki i kredytu bankowego,
Umowa rachunku bankowego,
Karty płatnicze.</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A. Mikos-Sitek, P. Zapadka, Polskie prawo bankowe wybrane zagadnienia, wyd. II, Wolters Kluwer, Warszawa 2011
3.	Z. Ofiarski, Prawo bankowe, wyd. IV, Wolters Kluwer, Warszawa 2011
4.	Prawo finansowe, R. Mastalski, E. Fojcik-Mastalska (red.), wyd. II, Wolters Kluwer SA Warszawa 2013 (część szósta Prawo bankowe str. 513-546 oraz 575-663).
Literatura uzupełniająca:
1.	J. Byrski, Tajemnica prawnie chroniona w działalności bankowej, C.H.BECK 2010
2.	I. Ciepiela, Czynności bankowe jako przedmiot działalności banków, Wolters Kluwer, Warszawa 2010
3.	Europejska Unia Bankowa, M. Zalewska (red.), Difin, Warszawa:  2014
4.	A. Jurkowska-Zeidler, Bezpieczeństwo rynku finansowego w świetle prawa Unii Europejskiej, Warszawa 2008
5.	R. Kaszubski, Ł. Obzejta, Karty płatnicze, Warszawa 2012.
6.	A. Kawulski, Prawo bankowe. Komentarz, LexisNexis Warszawa 2013
7.	J. Mojak, Zb. Żywko, Polskie i europejskie prawo bankowe w zarysie, WSEI Lublin 2011
8.	A. Nadolska, Komisja Nadzoru Finansowego w nowej instytucjonalnej architekturze europejskiego nadzoru finansowego, Wolters Kluwer, Warszawa 2014
9.	T. Nieborak, Unia bankowa - w stronę bezpieczeństwa i stabilności rynku finansowego Unii Europejskiej?, (w:) Prawo rynku finansowego Doktryna, instytucje, praktyka, Warszawa 2015.
10.	P. Ochman, Ochrona działalności bankowej w prawie karnym gospodarczym, Wolters Kluwer, Warszawa 2011
11.	R. Sura, P. Zawadzka, P. Zimmerman, Ustawa o Bankowym Funduszu Gwarancyjnym, systemie gwarantowania depozytów oraz przymusowej restrukturyzacji. Komentarz, Warszawa 2017
12.	W. Srokosz, Instytucje prabankowe w Polsce, Wolters Kluwer, Warszawa 2011
13.	D. Wojtczak, Usługi bankowe w regulacjach UE, Wolters Kluwer, Warszawa 2012
14.	A. Zalcewicz, Bank lokalny. Studium prawne, Difin,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W_05: </w:t>
      </w:r>
    </w:p>
    <w:p>
      <w:pPr/>
      <w:r>
        <w:rPr/>
        <w:t xml:space="preserve">Zna podstawowe zasady unijnego prawa rynku finansowego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W_10: </w:t>
      </w:r>
    </w:p>
    <w:p>
      <w:pPr/>
      <w:r>
        <w:rPr/>
        <w:t xml:space="preserve">Potrafi scharakteryzować podstawowe pojęcia, terminologię i zasady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samodzielnością – jako podstawami przygotowania i podejmowania decyzji w prostych problemach prawnych z zakresu publicznego prawa bankowego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2026-08-17T12:39:43+02:00</dcterms:created>
  <dcterms:modified xsi:type="dcterms:W3CDTF">2026-08-17T12:39:43+02:00</dcterms:modified>
</cp:coreProperties>
</file>

<file path=docProps/custom.xml><?xml version="1.0" encoding="utf-8"?>
<Properties xmlns="http://schemas.openxmlformats.org/officeDocument/2006/custom-properties" xmlns:vt="http://schemas.openxmlformats.org/officeDocument/2006/docPropsVTypes"/>
</file>