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lokalnej dynamiki: 
- Twierdzenie Grobmana-Hartmana o linearyzacji. 
- Twierdzenie Hadamarda – Perrona o istnieniu lokalnych rozmaitości niezmienniczych stabilnych i niestabilnych. 
2. Nietrywialne zbiory hiperboliczne. 
3. Dynamika symboliczna. 
4. Strukturalna stabilność 
5. Bifurkacja siodło-węzeł, bifurkacja podwajania okresu.
6. Nieskończony ciąg bifurkacji Feingenbauma. 
7. Zbiór Mandelbrota.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Szlenk, Wstęp do teorii gładkich układów dynamicznych, PWN 1982.
2. 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UD_W01: </w:t>
      </w:r>
    </w:p>
    <w:p>
      <w:pPr/>
      <w:r>
        <w:rPr/>
        <w:t xml:space="preserve">Zna klasyfikację punktów okresowych, lokalną dynamikę w ich otoczeniu oraz przykłady nie- trywialnych zbiorów hiperbolicznych. Zna warunki konieczne i dostateczne do strukturalnej stabilności niskowymiarowych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UD_W03: </w:t>
      </w:r>
    </w:p>
    <w:p>
      <w:pPr/>
      <w:r>
        <w:rPr/>
        <w:t xml:space="preserve">Zna rodzinę logistyczną w której zachodzi nieskończony ciąg bifurkacji podwajania okresu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UD_U01: </w:t>
      </w:r>
    </w:p>
    <w:p>
      <w:pPr/>
      <w:r>
        <w:rPr/>
        <w:t xml:space="preserve">Potrafi metodami analitycznymi lub przy wsparciu komputera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UD_U02: </w:t>
      </w:r>
    </w:p>
    <w:p>
      <w:pPr/>
      <w:r>
        <w:rPr/>
        <w:t xml:space="preserve">Umie kodować  dynamikę 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2026-10-01T05:10:39+02:00</dcterms:created>
  <dcterms:modified xsi:type="dcterms:W3CDTF">2026-10-01T05:10:39+02:00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