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Dr hab. inż. Adam Kisiel,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1050-IN000-ISP-0034</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układy wielu ciał, czyli termodynamikę w połączeniu z podstawowymi pojęciami fizyki statystycznej. Następnie wprowadzona zostaje optyka jako przykład zagadnienia rozchodzenia się promieniowania elektromagnetycznego. Omawiana jest zasada działania lasera. W ostatniej części zajęć wprowadzone zostają elementy fizyki mikroświata i fizyki kwantowej, w tym fizyki jądrowej, fizyki cząstek elementarnych oraz fizyki ciała stałego, w tym podstaw fizycznych zjawiska półprzewodnictwa.
Szczególną uwagę zwraca się na nierozerwalny związek wiedzy fizycznej z badaniami empirycznymi oraz metodą naukową, poprzez bezpośrednie przeprowadzanie doświadczeń fizycznych w laboratorium. Wprowadza się pojęcie niepewności pomiaru oraz podkreśla znaczenie empirycznego testowania hipotez.
Po ukończeniu kursu studenci powinni znać podstawowe prawa przyrody dotyczące układów wielu ciał (termodynamikę, fizykę statystyczną) oraz mikroświata (fizyka kwantowa, fizyka jądrowa, fizyka cząstek elementarnych). Poprzez udział w ćwiczeniach laboratoryjnych studenci powinni posiąść umiejętność:
- planowania i przeprowadzanie eksperymentu fizycznego, z wykorzystaniem znajomości podstawowych praw przyrody w ujęciu matematycznym,
- identyfikacja i ilościowa ocena efektów fizycznych, teoretycznych i numerycznych prowadzących do powstawania niepewności pomiarowych,
- posługiwania się metodami statystycznymi do poprawnej interpretacji danych doświadczalnych i oceny niepewności,
- opracowywanie sprawozdania z przeprowadzenia eksperymentu fizycznego, ze zwróceniem uwagi na rzetelne przedstawienie wyników pomiarów, poprawną ocenę niepewności pomiaru i formułowanie wniosków dotyczących falsyfikacji hipotez.</w:t>
      </w:r>
    </w:p>
    <w:p>
      <w:pPr>
        <w:keepNext w:val="1"/>
        <w:spacing w:after="10"/>
      </w:pPr>
      <w:r>
        <w:rPr>
          <w:b/>
          <w:bCs/>
        </w:rPr>
        <w:t xml:space="preserve">Treści kształcenia: </w:t>
      </w:r>
    </w:p>
    <w:p>
      <w:pPr>
        <w:spacing w:before="20" w:after="190"/>
      </w:pPr>
      <w:r>
        <w:rPr/>
        <w:t xml:space="preserve">Termodynamika fenomenologiczna. Molekularno-kinetyczna teoria gazów. Elementy fizyki statystycznej. Optyka geometryczna. Optyka falowa. Elementy optyki kwantowej. Wprowadzenie do fizyki współczesnej. Mechanika kwantowa. Atom wodoru. Elementy fizyki ciała stałego. Silne oddziaływania. Modele jądra i reakcji jądrowych. Promieniotwórczość. cząstki elementarne. Energetyka konwencjonalna i jądrowa.</w:t>
      </w:r>
    </w:p>
    <w:p>
      <w:pPr>
        <w:keepNext w:val="1"/>
        <w:spacing w:after="10"/>
      </w:pPr>
      <w:r>
        <w:rPr>
          <w:b/>
          <w:bCs/>
        </w:rPr>
        <w:t xml:space="preserve">Metody oceny: </w:t>
      </w:r>
    </w:p>
    <w:p>
      <w:pPr>
        <w:spacing w:before="20" w:after="190"/>
      </w:pPr>
      <w:r>
        <w:rPr/>
        <w:t xml:space="preserve">Dopuszczenie do egzaminu na podstawie zaliczonego na stopień laboratorium. Zaliczenie wymaga wykonania 12 ćwiczeń laboratoryjnych (ocena wykonywanych zadań w ramach laboratorium i sprawozdań) w ciągu semestru, obecność obowiązkowa. Egzamin ustny polega na odpowiedzi na trzy pytania obejmujące materiał z Fizyki 1 i Fizyki 2.</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I.W. Sawieliew, Kurs fizyki, tom 1,2, 3 (PWN).
2. J. Orear, Fizyka, tom 1,2 (PWN).</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nabytą wiedzę matematyczną do zapisu procesów, tworzenia modeli i formułowania hipotez w oparciu o matematyczną postać praw przyrody</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T1A_U09</w:t>
      </w:r>
    </w:p>
    <w:p>
      <w:pPr>
        <w:keepNext w:val="1"/>
        <w:spacing w:after="10"/>
      </w:pPr>
      <w:r>
        <w:rPr>
          <w:b/>
          <w:bCs/>
        </w:rPr>
        <w:t xml:space="preserve">Efekt U02: </w:t>
      </w:r>
    </w:p>
    <w:p>
      <w:pPr/>
      <w:r>
        <w:rPr/>
        <w:t xml:space="preserve">Potrafi pozyskiwać informacje z literatury oraz innych źródeł, dokonywać ich interpretacji oraz wyciągać wnioski</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poprawnie stworzyć zapis przeprowadzenia eksperymentu fizycznego, w celu komunikacji jego wyników i stworzenia możliwości niezależnej ich weryfikacji</w:t>
      </w:r>
    </w:p>
    <w:p>
      <w:pPr>
        <w:spacing w:before="60"/>
      </w:pPr>
      <w:r>
        <w:rPr/>
        <w:t xml:space="preserve">Weryfikacja: </w:t>
      </w:r>
    </w:p>
    <w:p>
      <w:pPr>
        <w:spacing w:before="20" w:after="190"/>
      </w:pPr>
      <w:r>
        <w:rPr/>
        <w:t xml:space="preserve">ocena wykonywanych zadań w ramach laboratorium i sprawozdań</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T1A_U02</w:t>
      </w:r>
    </w:p>
    <w:p>
      <w:pPr>
        <w:keepNext w:val="1"/>
        <w:spacing w:after="10"/>
      </w:pPr>
      <w:r>
        <w:rPr>
          <w:b/>
          <w:bCs/>
        </w:rPr>
        <w:t xml:space="preserve">Efekt U04: </w:t>
      </w:r>
    </w:p>
    <w:p>
      <w:pPr/>
      <w:r>
        <w:rPr/>
        <w:t xml:space="preserve">Potrafi planować i przeprowadzać proste eksperymenty fizyczne, interpretować uzyskane wyniki i wyciągać wnioski</w:t>
      </w:r>
    </w:p>
    <w:p>
      <w:pPr>
        <w:spacing w:before="60"/>
      </w:pPr>
      <w:r>
        <w:rPr/>
        <w:t xml:space="preserve">Weryfikacja: </w:t>
      </w:r>
    </w:p>
    <w:p>
      <w:pPr>
        <w:spacing w:before="20" w:after="190"/>
      </w:pPr>
      <w:r>
        <w:rPr/>
        <w:t xml:space="preserve">ocena wykonywanych zadań w ramach laboratorium i sprawozdań</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T1A_U08, 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zachowań profesjonalnych i przestrzegania zasad etyki, w tym uczciwości i rzetelności w raportowaniu wyników pomiarów</w:t>
      </w:r>
    </w:p>
    <w:p>
      <w:pPr>
        <w:spacing w:before="60"/>
      </w:pPr>
      <w:r>
        <w:rPr/>
        <w:t xml:space="preserve">Weryfikacja: </w:t>
      </w:r>
    </w:p>
    <w:p>
      <w:pPr>
        <w:spacing w:before="20" w:after="190"/>
      </w:pPr>
      <w:r>
        <w:rPr/>
        <w:t xml:space="preserve">ocena wykonywanych zadań w ramach laboratorium i sprawozdań</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2026-01-16T16:57:03+01:00</dcterms:created>
  <dcterms:modified xsi:type="dcterms:W3CDTF">2026-01-16T16:57:03+01:00</dcterms:modified>
</cp:coreProperties>
</file>

<file path=docProps/custom.xml><?xml version="1.0" encoding="utf-8"?>
<Properties xmlns="http://schemas.openxmlformats.org/officeDocument/2006/custom-properties" xmlns:vt="http://schemas.openxmlformats.org/officeDocument/2006/docPropsVTypes"/>
</file>