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Dr hab. inż. Władysław Homenda,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wiedzę i umiejętności sformułowane w tabeli efektów kształcenia.</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Kerningham, Ritchie, Język C
2. Wirth, Algorytmy + struktury danych = programy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T1A_W02, T1A_W07</w:t>
      </w:r>
    </w:p>
    <w:p>
      <w:pPr>
        <w:keepNext w:val="1"/>
        <w:spacing w:after="10"/>
      </w:pPr>
      <w:r>
        <w:rPr>
          <w:b/>
          <w:bCs/>
        </w:rPr>
        <w:t xml:space="preserve">Efekt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 K_W10</w:t>
      </w:r>
    </w:p>
    <w:p>
      <w:pPr>
        <w:spacing w:before="20" w:after="190"/>
      </w:pPr>
      <w:r>
        <w:rPr>
          <w:b/>
          <w:bCs/>
        </w:rPr>
        <w:t xml:space="preserve">Powiązane efekty obszarowe: </w:t>
      </w:r>
      <w:r>
        <w:rPr/>
        <w:t xml:space="preserve">T1A_W01, T1A_W02, 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K_U01, K_U09, K_U11, K_U29</w:t>
      </w:r>
    </w:p>
    <w:p>
      <w:pPr>
        <w:spacing w:before="20" w:after="190"/>
      </w:pPr>
      <w:r>
        <w:rPr>
          <w:b/>
          <w:bCs/>
        </w:rPr>
        <w:t xml:space="preserve">Powiązane efekty obszarowe: </w:t>
      </w:r>
      <w:r>
        <w:rPr/>
        <w:t xml:space="preserve">T1A_U09, T1A_U09, T1A_U09, T1A_U14, T1A_U15, T1A_U15</w:t>
      </w:r>
    </w:p>
    <w:p>
      <w:pPr>
        <w:keepNext w:val="1"/>
        <w:spacing w:after="10"/>
      </w:pPr>
      <w:r>
        <w:rPr>
          <w:b/>
          <w:bCs/>
        </w:rPr>
        <w:t xml:space="preserve">Efekt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T1A_K01, 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2026-10-01T08:33:51+02:00</dcterms:created>
  <dcterms:modified xsi:type="dcterms:W3CDTF">2026-10-01T08:33:51+02:00</dcterms:modified>
</cp:coreProperties>
</file>

<file path=docProps/custom.xml><?xml version="1.0" encoding="utf-8"?>
<Properties xmlns="http://schemas.openxmlformats.org/officeDocument/2006/custom-properties" xmlns:vt="http://schemas.openxmlformats.org/officeDocument/2006/docPropsVTypes"/>
</file>