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dr inż.  Tomasz Borowski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- 40 godzin, w tym: 
a) przygotowanie się do kolokwiów - 15 godzin,
b) opracowanie prezentacji i ilustrującej wpływ nowych materiałów na rozwój techniki lotniczej i kosmicznej  - 10 godzin,
c) studiowanie  zalecanej literatury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Zdatność lotnicza materiałów; Zastosowanie stali w strukturach konstrukcyjnych – stale konstrukcyjne węglowe i stopowe. Materiały konstrukcyjne na bazie aluminium, magnezu, miedzi, niklu kobaltu i tytanu. Wpływ materiałów na rozwój osiągów statków powietrznych. Metody obróbki materiałów i wytwarzania metalowych struktur konstrukcyjnych. Rodzaje obróbki kształtującej właściwości wytrzymałościowe i trwałościowe. Analiza porównawcza właściwości wybranych materiałów konstrukcyjnych. Kryteria lekkości materiałów. Na 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ML.ZNK334_W1: </w:t>
      </w:r>
    </w:p>
    <w:p>
      <w:pPr/>
      <w:r>
        <w:rPr/>
        <w:t xml:space="preserve">Wie, jakie materiały stosuje się w rozwiązaniach konstrukcyjnych struktur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ML.ZNK334_W2: </w:t>
      </w:r>
    </w:p>
    <w:p>
      <w:pPr/>
      <w:r>
        <w:rPr/>
        <w:t xml:space="preserve">Ma wiedzę dotyczącą kryteriów porównawczych różnych materiałów do budowy lotniczych, w tym: wskaźników lekkościowych.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ML.ZNK334_W3: </w:t>
      </w:r>
    </w:p>
    <w:p>
      <w:pPr/>
      <w:r>
        <w:rPr/>
        <w:t xml:space="preserve">Zna charakterystyki wytrzymałościowe różnych materiałów do budowy struktur lotniczych oraz ich zależność od czynników technologicznych.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ML.ZNK334_W4: </w:t>
      </w:r>
    </w:p>
    <w:p>
      <w:pPr/>
      <w:r>
        <w:rPr/>
        <w:t xml:space="preserve">Ma wiedzę na temat rodzajów i właściwości kompozytów oraz ich zastosowań w strukturach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ML.ZNK334_W5: </w:t>
      </w:r>
    </w:p>
    <w:p>
      <w:pPr/>
      <w:r>
        <w:rPr/>
        <w:t xml:space="preserve">Ma wiedzę dotyczącą  rozwoju lotnictwa i kosmonautyki oraz inżynierii materiałowej.</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2026-08-20T00:43:14+02:00</dcterms:created>
  <dcterms:modified xsi:type="dcterms:W3CDTF">2026-08-20T00:43:14+02:00</dcterms:modified>
</cp:coreProperties>
</file>

<file path=docProps/custom.xml><?xml version="1.0" encoding="utf-8"?>
<Properties xmlns="http://schemas.openxmlformats.org/officeDocument/2006/custom-properties" xmlns:vt="http://schemas.openxmlformats.org/officeDocument/2006/docPropsVTypes"/>
</file>