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maszyn i urzadzeń energetycznych 1</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ZNS524</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 w tym:
a) udział w ćwiczeniach laboratoryjnych - 18 godz.,
b) konsultacje - 2 godz.
2) Praca własna studenta - 9 godz., w tym:
a) przygotowanie sprawozdań z ćwiczeń laboratoryjnych - 9 godz.
Razem: 29 godz.</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Kotły i wymienniki ciepła, Technologie energetyczne</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Nauczenie sposobu badania oraz tworzenia charakterystyk urządzeń wykorzystywanych w energetyce.
Nauczenie sposobu korzystania z systemów pomiarowo-kontrolnych,. Nauczenie sposobu sporządzania bilansu cieplnego kotła, badania promieniowania jądrowego.
Po zaliczeniu przedmiotu student będzie znał wpływ parametrów pomp, wentylatorów, sprężarek oraz sposobu ich sterowania na efektywność energetyczną, miejsca powstawania strat różnych rodzajów energii. Będzie potrafił sporządzić bilans kotła, wyznaczyć jego sprawność, skorzystać z urządzeń ochrony radiologicznej, zbadać poziom promieniowania jądrowego i ocenić jego wpływ na zdrowie   </w:t>
      </w:r>
    </w:p>
    <w:p>
      <w:pPr>
        <w:keepNext w:val="1"/>
        <w:spacing w:after="10"/>
      </w:pPr>
      <w:r>
        <w:rPr>
          <w:b/>
          <w:bCs/>
        </w:rPr>
        <w:t xml:space="preserve">Treści kształcenia: </w:t>
      </w:r>
    </w:p>
    <w:p>
      <w:pPr>
        <w:spacing w:before="20" w:after="190"/>
      </w:pPr>
      <w:r>
        <w:rPr/>
        <w:t xml:space="preserve">1. Badanie strumienicy
2. Badanie warunków pracy układu pomp
3. Pomiary przepływu
4. Akwizycja danych pomiarowych
5. Detekcja i pomiary promieniowania alfa, beta i gamma.
6. Badanie palnika gazowego, spalanie niskoemisyjne, analiza spalin
7. Bilans kotła gazowego w stanie quasi – ustalonym, odwadnianie systemów parowych
8. Badanie hałasu
9. Charakterystyki pompy wirowej
</w:t>
      </w:r>
    </w:p>
    <w:p>
      <w:pPr>
        <w:keepNext w:val="1"/>
        <w:spacing w:after="10"/>
      </w:pPr>
      <w:r>
        <w:rPr>
          <w:b/>
          <w:bCs/>
        </w:rPr>
        <w:t xml:space="preserve">Metody oceny: </w:t>
      </w:r>
    </w:p>
    <w:p>
      <w:pPr>
        <w:spacing w:before="20" w:after="190"/>
      </w:pPr>
      <w:r>
        <w:rPr/>
        <w:t xml:space="preserve">uczestnictwo w ćwiczeniach, sprawozdania pisemne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Pomiary ilości oraz strumienia masy i objętości przepływających płynów. E. Pistun, J. Stańda
2. Pomiary cieplne w przemyśle, D. Taler, J. Sokołowski, PAK
3. Wstęp do Fizyki Jądrowej, A. Strzałkowski, PWN 
Dodatkowe literatura:
3. Katalogi firmowe pomp, wentylatorów, dmuchaw, sprężarek, przepływomierzy.
4. Materiały dostarczone przez wykładowcę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efekty kierunkowe: </w:t>
      </w:r>
      <w:r>
        <w:rPr/>
        <w:t xml:space="preserve">MiBM2_W03, MiBM2_W04, MiBM2_W05</w:t>
      </w:r>
    </w:p>
    <w:p>
      <w:pPr>
        <w:spacing w:before="20" w:after="190"/>
      </w:pPr>
      <w:r>
        <w:rPr>
          <w:b/>
          <w:bCs/>
        </w:rPr>
        <w:t xml:space="preserve">Powiązane efekty obszarowe: </w:t>
      </w:r>
      <w:r>
        <w:rPr/>
        <w:t xml:space="preserve">T2A_W03, T2A_W07, T2A_W03, T2A_W07, T2A_W03, T2A_W04</w:t>
      </w:r>
    </w:p>
    <w:p>
      <w:pPr>
        <w:keepNext w:val="1"/>
        <w:spacing w:after="10"/>
      </w:pPr>
      <w:r>
        <w:rPr>
          <w:b/>
          <w:bCs/>
        </w:rPr>
        <w:t xml:space="preserve">Efekt ML.ZNS524_W2: </w:t>
      </w:r>
    </w:p>
    <w:p>
      <w:pPr/>
      <w:r>
        <w:rPr/>
        <w:t xml:space="preserve">Student zna zagadnienia regulacji i sterowania urządzeń energetycznych.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efekty kierunkowe: </w:t>
      </w:r>
      <w:r>
        <w:rPr/>
        <w:t xml:space="preserve">MiBM2_W05</w:t>
      </w:r>
    </w:p>
    <w:p>
      <w:pPr>
        <w:spacing w:before="20" w:after="190"/>
      </w:pPr>
      <w:r>
        <w:rPr>
          <w:b/>
          <w:bCs/>
        </w:rPr>
        <w:t xml:space="preserve">Powiązane efekty obszarowe: </w:t>
      </w:r>
      <w:r>
        <w:rPr/>
        <w:t xml:space="preserve">T2A_W03, T2A_W04</w:t>
      </w:r>
    </w:p>
    <w:p>
      <w:pPr>
        <w:pStyle w:val="Heading3"/>
      </w:pPr>
      <w:bookmarkStart w:id="3" w:name="_Toc3"/>
      <w:r>
        <w:t>Profil ogólnoakademicki - umiejętności</w:t>
      </w:r>
      <w:bookmarkEnd w:id="3"/>
    </w:p>
    <w:p>
      <w:pPr>
        <w:keepNext w:val="1"/>
        <w:spacing w:after="10"/>
      </w:pPr>
      <w:r>
        <w:rPr>
          <w:b/>
          <w:bCs/>
        </w:rPr>
        <w:t xml:space="preserve">Efekt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efekty kierunkowe: </w:t>
      </w:r>
      <w:r>
        <w:rPr/>
        <w:t xml:space="preserve">MiBM2_U07, MiBM2_U08, MiBM2_U09</w:t>
      </w:r>
    </w:p>
    <w:p>
      <w:pPr>
        <w:spacing w:before="20" w:after="190"/>
      </w:pPr>
      <w:r>
        <w:rPr>
          <w:b/>
          <w:bCs/>
        </w:rPr>
        <w:t xml:space="preserve">Powiązane efekty obszarowe: </w:t>
      </w:r>
      <w:r>
        <w:rPr/>
        <w:t xml:space="preserve">T2A_U08, T2A_U08, T2A_U08, T2A_U09</w:t>
      </w:r>
    </w:p>
    <w:p>
      <w:pPr>
        <w:pStyle w:val="Heading3"/>
      </w:pPr>
      <w:bookmarkStart w:id="4" w:name="_Toc4"/>
      <w:r>
        <w:t>Profil ogólnoakademicki - kompetencje społeczne</w:t>
      </w:r>
      <w:bookmarkEnd w:id="4"/>
    </w:p>
    <w:p>
      <w:pPr>
        <w:keepNext w:val="1"/>
        <w:spacing w:after="10"/>
      </w:pPr>
      <w:r>
        <w:rPr>
          <w:b/>
          <w:bCs/>
        </w:rPr>
        <w:t xml:space="preserve">Efekt ML.ZNS524_K1: </w:t>
      </w:r>
    </w:p>
    <w:p>
      <w:pPr/>
      <w:r>
        <w:rPr/>
        <w:t xml:space="preserve">Student potrafi pracować w grupie.</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efekty kierunkowe: </w:t>
      </w:r>
      <w:r>
        <w:rPr/>
        <w:t xml:space="preserve">MiBM_K03, MiBM_K04</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2026-09-30T22:16:46+02:00</dcterms:created>
  <dcterms:modified xsi:type="dcterms:W3CDTF">2026-09-30T22:16:46+02:00</dcterms:modified>
</cp:coreProperties>
</file>

<file path=docProps/custom.xml><?xml version="1.0" encoding="utf-8"?>
<Properties xmlns="http://schemas.openxmlformats.org/officeDocument/2006/custom-properties" xmlns:vt="http://schemas.openxmlformats.org/officeDocument/2006/docPropsVTypes"/>
</file>