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9 – godz. b) laboratorium – 18 –godz. c) konsultacje – 18 godz. Praca własna studenta – 55 godzin, w tym: a) 25 godz. – przygotowywanie się do laboratoriów i wykładów, b) 30 godz. – opracowanie sprawozdania z laboratorium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ECTS, Liczba godzin kontaktowych: 45, w tym: a) wykład – 9 – godz. b) laboratorium – 18 –godz. c) konsultacje –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- 50 godzin pracy studenta, w tym: a) udział w ćwiczeniach laboratoryjnych - 18 godzin; b) przygotowywanie się do laboratorium i wykonanie sprawozdania - 32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komputerowej analizy przepływów z wykorzystaniem komercyjnego oprogramowania, poznanie sposobów budowy modelu fizycznego, uproszczeń, ograniczeń i wymagań.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Podstawowy dyskretyzacji równań mechaniki płynów.  Typy warunków brzegowych. Modelowanie turbulencji. Analiza poprawności wyników
numerycznych. Wykorzystanie pakietu komercyjnego: Generacja siatek, Modelowanie przepływów w kanałach, Opływy
powierzchni nośnych (skrzydło samolotu), Przepływy z konwekcją (wentylacja), Przepływy nieustalone (silniki spalinowe),
Przepływy z powierzchnią swobodną (opływ kadłuba jachtu), Opływy brył (pojazdów).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50% laboratorium, 50%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Ferziger, Perić, Computational Methods for Fluid Dynamics, Springer
2. Versteeg, Malalasekera, An Introduction to Computational Fluid Dynamics, Pearson, Prentice Hall,
3. Fluent 6.3 Help
Dodatkowe literatura:
- Materiały na stronie http://www.desktopaero.com/appliedaero/preface/welcome.html, http://www.cfd-online.com/Links/onlinedocs.html
- Tu J., Yeoh G.H., Liu C., Computational Fluid Dynamics- A Practical Approach, BH
- 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ZNK323_W1: </w:t>
      </w:r>
    </w:p>
    <w:p>
      <w:pPr/>
      <w:r>
        <w:rPr/>
        <w:t xml:space="preserve">																					Zna podstawowe metody analizy schematów różnicowych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ZNK323_W2: </w:t>
      </w:r>
    </w:p>
    <w:p>
      <w:pPr/>
      <w:r>
        <w:rPr/>
        <w:t xml:space="preserve">														Zna zaawansowane metody rozwiązywania zadań fizyki matematycznej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ZNK323_U1: </w:t>
      </w:r>
    </w:p>
    <w:p>
      <w:pPr/>
      <w:r>
        <w:rPr/>
        <w:t xml:space="preserve">							potrafi przeprowadzić analizę numeryczną dla zaganień fizyki matematycznej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ZNK323_U2: </w:t>
      </w:r>
    </w:p>
    <w:p>
      <w:pPr/>
      <w:r>
        <w:rPr/>
        <w:t xml:space="preserve">							potrafi przygotować siatkę obliczeniową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ZNK323_U3: </w:t>
      </w:r>
    </w:p>
    <w:p>
      <w:pPr/>
      <w:r>
        <w:rPr/>
        <w:t xml:space="preserve">							potrafi wykonać symulacje dla złożonego zagadnienia technicznego o charakterze przepływowym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MiBM2_U10, MiBM2_U12, 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zidentyfikować i wyeliminować zagrożenia wynikające z błędnie przeprowadzonych symulacji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MiBM_K04, MiBM_K05,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2026-10-01T17:23:12+02:00</dcterms:created>
  <dcterms:modified xsi:type="dcterms:W3CDTF">2026-10-01T17:23:12+02:00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