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Probabilistyka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Tadeusz Jagodziński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ML.ZNK378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14, w tym:
a)	wykład – 9 godz.,
b)	konsultacje - 5 godzin.
2.	Praca własna studenta: 25 godzin, w tym:
a)    przygotowanie do sprawdzianów  - 10 godzin.
Razem: 24 godzin - 1 punkt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wiedza i umiejętności w zakresie analiz statystycznych dostępnych danych, podstaw planowania eksperymentu, prowadzenia pomiarów oraz opracowania ich wyników.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Przestrzeń probabilistyczna, aksjomatyczna definicja prawdopodobieństwa. Niezależność zdarzeń. Schemat Bernoulli’ego. Jednowymiarowa zmienna losowa wybrane rozkłady zmiennych losowych, parametry rozkładów. Dwuwymiarowa zmienna losowa, rozkłady brzegowe i warunkowe, parametry. Współczynnik korelacji. Regresja I i II rodzaju. Centralne twierdzenia graniczne. Prawa wielkich liczb. Podstawowe pojęcia statystyki matematycznej, estymatory. Estymacja punktowa i
przedziałowa, przykłady. Weryfikacja hipotez statystycznych dotyczących wartości przeciętnej, wariancji, wskaźnika struktury oraz postaci rozkładu (test zgodności chi-kwadrat).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sprawdzianów organizowanych w czasie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Plucińska A.: Rachunek  prawdopodobieństwa, WNT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ML.ZNK378_W1: </w:t>
      </w:r>
    </w:p>
    <w:p>
      <w:pPr/>
      <w:r>
        <w:rPr/>
        <w:t xml:space="preserve">Ma uporządkowaną wiedzę w zakresie podstawowych pojęć rachunku prawdopodobieństwa i statystyki.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</w:t>
      </w:r>
    </w:p>
    <w:p>
      <w:pPr>
        <w:keepNext w:val="1"/>
        <w:spacing w:after="10"/>
      </w:pPr>
      <w:r>
        <w:rPr>
          <w:b/>
          <w:bCs/>
        </w:rPr>
        <w:t xml:space="preserve">Efekt ML.ZNK378_W2: </w:t>
      </w:r>
    </w:p>
    <w:p>
      <w:pPr/>
      <w:r>
        <w:rPr/>
        <w:t xml:space="preserve">Ma uporządkowaną wiedzę w zakresie definiowania i rozwiązywania podstawowych zadań statystyki - estymacji i testowania hipotez.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</w:t>
      </w:r>
    </w:p>
    <w:p>
      <w:pPr>
        <w:keepNext w:val="1"/>
        <w:spacing w:after="10"/>
      </w:pPr>
      <w:r>
        <w:rPr>
          <w:b/>
          <w:bCs/>
        </w:rPr>
        <w:t xml:space="preserve">Efekt ML.ZNK378_W3: </w:t>
      </w:r>
    </w:p>
    <w:p>
      <w:pPr/>
      <w:r>
        <w:rPr/>
        <w:t xml:space="preserve">Ma uporządkowaną wiedzę w zakresie twierdzeń granicznych.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2026-10-01T20:12:47+02:00</dcterms:created>
  <dcterms:modified xsi:type="dcterms:W3CDTF">2026-10-01T20:12:47+02:00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