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i bezpieczeństwo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Matyjewski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ZNK356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18, w tym:
wykład – 18 godz.,
2.	Praca własna studenta – 57 godzin, w tym:
a)	 17 godz . – przygotowanie się studenta do kolokwiów w trakcie semestru,
b)	40 godz . – przygotowanie się studenta do wykładu, realizacja zadań domowych,
Razem - 75 godz. = 3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: 18
wykład – 18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Probabilistyka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pojęć „ryzyko”, „bezpieczeństwo”, „niezawodność”. Kształtowanie umiejętności probabilistycznego myślenia.
Znajomość metod analizy niezawodności. Umiejętność zastosowania metod analizy ryzyka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i rodzaje ryzyka. Przyczyny i rodzaje strat w systemie człowiek-technika-otoczenie. Podstawowe wiadomości z zakresu probabilistyki: zdarzenie losowe, definicja prawdopodobieństwa. Związki ryzyka z niezawodnością i zagrożeniami w systemie. Miary strat, zagrożeń, zawodności i ryzyka. Niezawodność obiektu technicznego. Niezawodność człowieka. Modele struktur niezawodnościowych. Metody drzew. Podstawy i procedura analizy ryzyka. Probabilistyczne modelowanie strat, zagrożeń, zawodności, ryzyka. Ilościowe metody szacowania i analizy ryzyka. Metody drzew. Czynnik ludzki w analizach ryzyka. Jakościowe metody szacowania ryzyka.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2 kolokwiów zorganizowanych w trakcie semestru ; Bardziej szczegółowe informacje na stronie internetowej: http://www.meil.pw.edu.pl/zpk/ZPK/Dydaktyka/Regulaminy-zajec-dydaktycznych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T. Szopa: Niezawodność i Bezpieczeństwo. Oficyna Wydawnicza PW, Warszawa 2009.
Dodatkowe literatura:
Slajdy z wykładów do powielenia oraz slajdy w formacie pdf
Materiały pomocnicze dostarczone przez wykładowcę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rozumie co to jest ryzyko i bezpieczeństwo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zna podstawy analizy niezawodności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ocenić ryzyko zawodowe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umie zastosować metody analizy niezawodności i ryzyka w technice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przeprowadzić obliczenia niezawodności w systemie Człowiek-Technika-Otoczenie na dobranych modelach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ES1: </w:t>
      </w:r>
    </w:p>
    <w:p>
      <w:pPr/>
      <w:r>
        <w:rPr/>
        <w:t xml:space="preserve">ma świadomość możliwych skutków wystąpienia zdarzeń niepożądanych oraz zna sposoby przeciwdziałania 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2026-10-01T08:39:18+02:00</dcterms:created>
  <dcterms:modified xsi:type="dcterms:W3CDTF">2026-10-01T08:39:18+02:00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