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S3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Nauczyciele akademiccy Wydziału Mechanicznego Energetyki i Lotnictwa lub inni prowadzący, którym Dziekan Wydziału powierzył prowadzenie zajęć. Szczegółowe dane zawiera Karta danego przedmiotu.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ok. – 90 godzin zajęć: wykłady / ćwiczenia / laboratoria / projekty. 
2. Praca własna studenta: ok. 90 godzin.
Szczegółowy rozkład godzin pracy zależy od wybranego przez studenta kursu.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punkty ECTS -  liczba godzin kontaktowych: ok. – 90 godzin zajęć: wykłady / ćwiczenia / laboratoria / projekty. 
3-3.5. Dokładna wartość tel liczby zależy od zestawy wybranych przez studenta przedmiotów.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Liczba ta zależy od struktury wybranych przez studenta przedmiotów.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Określone indywidualnie dla każdego przedmiotu obieralnego z oferty.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Określony indywidualnie dla każdego przedmiotu obieralnego z oferty.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studentowi zaawansowanej wiedzy i umiejętności z zakresu studiowanej specjalności i/lub dziedzin pokrewnych.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Student jest zobowiązany wybrać przedmioty obieralne z przedstawionej mu oferty w taki sposób, aby łączna liczba przypisanych im punktów ECTS była nie mniejsza niż 6.
Wszystkie efekty kształcenia, zakładane dla kierunku Mechanika i Budowa Maszyn i zawartych w nim specjalności, są realizowane w ramach przedmiotów obowiązkowych dla kierunku i specjalności. Przedmiot obieralny daje studentowi możliwość poszerzenia wiedzy i nabycia dodatkowych umiejętności, odpowiadających indywidualnym zainteresowaniom. Szczegółowe efekty kształcenia są zdefiniowane w obrębie wybranego przedmiotu.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2025-05-11T13:10:54+02:00</dcterms:created>
  <dcterms:modified xsi:type="dcterms:W3CDTF">2025-05-11T13:10:54+02:00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