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w lotnictwie i kosmonautyce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Robert Głębocki,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ML.NK389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- 32, w tym:
a) 30 godzin wykładów;
b) 2 godzin konsultacji.
2. Praca własna studenta - 47 godzin, w tym:
a) 15 przygotowanie do kolokwiów;
b) 12 godzin - praca domowa;
c) 18 godzin - studiowanie literatury.
Łącznie - 77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 liczba godzin kontaktowych - 32, w tym:
a) 30 godzin wykładów;
b) 2 godzin konsultacji.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studenci znają metody sterowania różnych typów obiektów latających. Potrafią dokonać identyfikacji dynamiki sterowanego obiektu oraz zaprojektować i dobrać nastawy odpowiedniego układu sterowania.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sterowania statków powietrznych i kosmicznych. (samolot, śmigłowiec, rakieta). Związek z nawigacją. Układy wykonawcze sterowania stosowane w statkach powietrznych. Ocena własności dynamicznych układu regulacji (analiza układu I i II rzędu, kryteria całkowe) stosowanych w układach lotniczych. Regulacja automatyczna (regulatory PID, kompensatory, regulatory o algorytmach niekonwencjonalnych). Kaskadowe układy regulacji. Projektowanie układów regulacji (metody ZN, linie pierwiastkowe, kompensatory). Układy wspomagające (SAS, CAS, Fly by wire).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domowa (40 punktów) - podczas której studenci (w grupach 2 lub 3 osobowych) powinni zaprojektować i dobrać nastawy układ sterowania w jednym kanale w oparciu o model rzeczywistego obiektu latającego. Praca jest realizowana w środowisku Matlab/Simulink. Dwa kolokwia (max 30 punktów z jednego kolokwium). Student ma obowiązek minimum 31 punktów z kolokwiów oraz uzyskać pozytywną ocenę pracy domowej. Ocena końcowa jest wyliczana na podstawie sumy zdobytych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Vogt - Sterowanie lotem statków powietrznych. 
2. S. Bociek, J Gruszecki - Układy sterowania automatycznego lotem. 
3. D. MacLean - Automatic flight control systems.
Dodatkowa literatura: materiały na stronie http://mel.pw.edu.pl/zaiol/ZAiOL/Dydaktyka.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ML.NK389_W1: </w:t>
      </w:r>
    </w:p>
    <w:p>
      <w:pPr/>
      <w:r>
        <w:rPr/>
        <w:t xml:space="preserve">							Student poznaje strukturę lotniczych układów sterowania.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LiK2_W06, LiK2_W07, LiK2_W09, LiK2_W10, LiK2_W11, LiK2_W12, LiK2_W14, LiK2_W15,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T2A_W02, T2A_W02, T2A_W03, T2A_W03, T2A_W03,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ML.NK389_W2: </w:t>
      </w:r>
    </w:p>
    <w:p>
      <w:pPr/>
      <w:r>
        <w:rPr/>
        <w:t xml:space="preserve">							Umie dobrać nastawy regulatorów.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LiK2_W07, LiK2_W09, LiK2_W11, LiK2_W15,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T2A_W02, T2A_W03, T2A_W05, T2A_W07</w:t>
      </w:r>
    </w:p>
    <w:p>
      <w:pPr>
        <w:keepNext w:val="1"/>
        <w:spacing w:after="10"/>
      </w:pPr>
      <w:r>
        <w:rPr>
          <w:b/>
          <w:bCs/>
        </w:rPr>
        <w:t xml:space="preserve">Efekt ML.NK389_W3: </w:t>
      </w:r>
    </w:p>
    <w:p>
      <w:pPr/>
      <w:r>
        <w:rPr/>
        <w:t xml:space="preserve">							Posiada wiedzę na temat identyfikacji dynamiki obiektów i procesów.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LiK2_W07, LiK2_W10, LiK2_W11, LiK2_W14, LiK2_W18,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T2A_W03,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ML.NK389_W4: </w:t>
      </w:r>
    </w:p>
    <w:p>
      <w:pPr/>
      <w:r>
        <w:rPr/>
        <w:t xml:space="preserve">							Posiada wiedzę na temat stosowanych rozwiązań lotniczych układów sterowania.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LiK2_W07, LiK2_W09, LiK2_W10, LiK2_W12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T2A_W02, T2A_W03, T2A_W03</w:t>
      </w:r>
    </w:p>
    <w:p>
      <w:pPr>
        <w:keepNext w:val="1"/>
        <w:spacing w:after="10"/>
      </w:pPr>
      <w:r>
        <w:rPr>
          <w:b/>
          <w:bCs/>
        </w:rPr>
        <w:t xml:space="preserve">Efekt ML.NK389_W5: </w:t>
      </w:r>
    </w:p>
    <w:p>
      <w:pPr/>
      <w:r>
        <w:rPr/>
        <w:t xml:space="preserve">							Posiada wiedzę na temat regulatorów i kompensatorów i ich roli w układach automatyki.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LiK2_W07, LiK2_W09, LiK2_W10, LiK2_W11, LiK2_W13,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T2A_W02, T2A_W03, T2A_W03, T2A_W03,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ML.NK389_U1: </w:t>
      </w:r>
    </w:p>
    <w:p>
      <w:pPr/>
      <w:r>
        <w:rPr/>
        <w:t xml:space="preserve">							Student posiada umiejętność doboru praw sterowania i nastaw regulatorów.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LiK2_U03, LiK2_U09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T2A_U09</w:t>
      </w:r>
    </w:p>
    <w:p>
      <w:pPr>
        <w:keepNext w:val="1"/>
        <w:spacing w:after="10"/>
      </w:pPr>
      <w:r>
        <w:rPr>
          <w:b/>
          <w:bCs/>
        </w:rPr>
        <w:t xml:space="preserve">Efekt ML.NK389_U2: </w:t>
      </w:r>
    </w:p>
    <w:p>
      <w:pPr/>
      <w:r>
        <w:rPr/>
        <w:t xml:space="preserve">							Student posiada umiejętność zaprojektowania struktury układu regulacji.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LiK2_U02, LiK2_U03, LiK2_U04, LiK2_U07, LiK2_U08, LiK2_U09, LiK2_U10, LiK2_U15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T1A_U04, T2A_U07, T2A_U08, T2A_U09, T2A_U10, T2A_U15</w:t>
      </w:r>
    </w:p>
    <w:p>
      <w:pPr>
        <w:keepNext w:val="1"/>
        <w:spacing w:after="10"/>
      </w:pPr>
      <w:r>
        <w:rPr>
          <w:b/>
          <w:bCs/>
        </w:rPr>
        <w:t xml:space="preserve">Efekt ML.NK389_U3: </w:t>
      </w:r>
    </w:p>
    <w:p>
      <w:pPr/>
      <w:r>
        <w:rPr/>
        <w:t xml:space="preserve">							Student umie dobrać kompensator do układu dynamicznego.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LiK2_U07, LiK2_U08, LiK2_U09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</w:t>
      </w:r>
    </w:p>
    <w:p>
      <w:pPr>
        <w:keepNext w:val="1"/>
        <w:spacing w:after="10"/>
      </w:pPr>
      <w:r>
        <w:rPr>
          <w:b/>
          <w:bCs/>
        </w:rPr>
        <w:t xml:space="preserve">Efekt ML.NK389_U4: </w:t>
      </w:r>
    </w:p>
    <w:p>
      <w:pPr/>
      <w:r>
        <w:rPr/>
        <w:t xml:space="preserve">							Potrafi korzystać z programów narzędziowych wspomagających projektowanie układów automatyki.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LiK2_U02, LiK2_U04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ML.NK389_K1: </w:t>
      </w:r>
    </w:p>
    <w:p>
      <w:pPr/>
      <w:r>
        <w:rPr/>
        <w:t xml:space="preserve">							Umie pracować w grupie.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LiK2_K03, LiK2_K04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2025-07-04T03:43:51+02:00</dcterms:created>
  <dcterms:modified xsi:type="dcterms:W3CDTF">2025-07-04T03:43:51+02:00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