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- 15 godz.,
b) ćwiczenia - 15 godz.,
c) laboratorium -15 godz.
d) konsultacje  -  5 godz.
2. Praca własna studenta - 75 godz., w tym:
a) zadania domowe (analiza MES typowej konstrukcji cienkościennej) - 30 godz.
b) przygotowanie do kolokwiów - 20 godz.,
c) przygotowanie do laboratoriów - 25 godz.
Razem -125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- 15 godz.,
b) ćwiczenia - 15 godz.,
c) laboratorium -15 godz.
d) konsultacje 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w tym:
a) przygotowanie do laboratoriów - 25 godz.
b) laboratorium -15 godz.
c) konsultacje  - 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metod elementów skończonych oraz wytrzymałości konstrukcji.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równania równowagi, mieszane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zadaniowe),ocena  wykonywanych zadań  przez studenta  w ramach laboratorium MES-ANSYS, zadania domowe - analiza MES typowej konstrukcji cienkościennej.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 Zagrajek T.,Krzesiński G., Marek P. : Metoda Elementów Skończonych w Mechanice Konstrukcji - Ćwiczenia z zastosowaniem systemu ANSYS, Oficyna Wydawnicza Politechniki Warszawskiej, Warszawa, 2005. 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ML.NS642_W1: </w:t>
      </w:r>
    </w:p>
    <w:p>
      <w:pPr/>
      <w:r>
        <w:rPr/>
        <w:t xml:space="preserve">							Zna  strukturę konstrukcji cienkościennych, założenia technicznej teorii powłok o małej wyniosłości oraz jakościowo równania opisujące przemieszczenia, odkształcenia i naprężenia z uwzględnieniem dużych  deformacji.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ML.NS642_W2: </w:t>
      </w:r>
    </w:p>
    <w:p>
      <w:pPr/>
      <w:r>
        <w:rPr/>
        <w:t xml:space="preserve">							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ML.NS642_W3: </w:t>
      </w:r>
    </w:p>
    <w:p>
      <w:pPr/>
      <w:r>
        <w:rPr/>
        <w:t xml:space="preserve">							Zna podstawowe pojęcia oraz jakościowo równania służące do określenia obciążeń krytycznych w strukturach cienkościennych.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ML.NS642_W4: </w:t>
      </w:r>
    </w:p>
    <w:p>
      <w:pPr/>
      <w:r>
        <w:rPr/>
        <w:t xml:space="preserve">							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ML.NS642_U1: </w:t>
      </w:r>
    </w:p>
    <w:p>
      <w:pPr/>
      <w:r>
        <w:rPr/>
        <w:t xml:space="preserve">							Potrafi zbudować proste modele matematyczne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ML.NS642_U3: </w:t>
      </w:r>
    </w:p>
    <w:p>
      <w:pPr/>
      <w:r>
        <w:rPr/>
        <w:t xml:space="preserve">							Potrafi wyznaczyć przemieszczenia, odkształcenia, naprężenia  w  niezbyt złożonych konstrukcjach cienkościennych za pomocą metody elementów skończonych korzystając z systemu ANSYS.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ML.NS642_U4: </w:t>
      </w:r>
    </w:p>
    <w:p>
      <w:pPr/>
      <w:r>
        <w:rPr/>
        <w:t xml:space="preserve">							Potrafi wyznaczyć obciążenia krytyczne  dla  płyt prostokątnych, powłok walcowych ściskanych, ścinanych i skręcanych rozwiązując różniczkowe równania  w sposób ścisły lub przybliżony (metoda energetyczna)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ML.NS642_U5: </w:t>
      </w:r>
    </w:p>
    <w:p>
      <w:pPr/>
      <w:r>
        <w:rPr/>
        <w:t xml:space="preserve">							Potrafi wyznaczyć obciążenia krytyczne  niezbyt złożonych konstrukcjach cienkościennych za pomocą metody elementów skończonych korzystając z systemu ANSYS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2026-10-21T13:14:58+02:00</dcterms:created>
  <dcterms:modified xsi:type="dcterms:W3CDTF">2026-10-21T13:14:58+02:00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