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w konstrukcjach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Piotr Czarnocki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- 30 godz.,
b) ćwiczenia -15 godz.,
c) konsultacje - 5 godz.,
2. Praca własna studenta - 50 godzin, w tym:
a) zadania domowe - 25 godz.,
b) przygotowanie do kolokwiów, studiowanie literatury - 25 godz.
Łącznie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godz.,
b) ćwiczenia -15 godz.,
c) konsultacje - 5 godz.,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mim.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dotyczących projektowanie struktury płatowca z kompozytów polimerowych, a w tym:  właściwości mechanicznych kompozytów polimerowych, uproszczonych metod analizy wytrzymałościowej, podstawowych technik wytwarzania i łączenia, metod odwzorowania geometrii płatowca i jego elementów oraz wynikających stąd zasad projektowania i budowy foremników.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kompozytowe. Klasyfikacja kompozytów ze względu na zbrojenie i spoiwa. Właściwości mechaniczne komponentów, a właściwości mechaniczne kompozyt – podstawowe modele. Rola zbrojenia i spoiwa. Postacie zbrojenia. Klasyczna teoria laminatów (równania konstytutywne). Kryteria wytrzymałościowe. Metody wyznaczania stałych materiałowych. Degradacja właściwości mechanicznych kompozytu, zmęczenie, delaminacja, wpływ środowiska. Analiza pracy podstawowych elementów struktur lotniczych: pasów i ścianek dźwigara, rur skrętnych i wręg. Analiza typowych rozwiązań konstrukcyjnych. Projektowanie struktur kompozytowych silnie obciążonych – analiza sposobu przenoszenia obciążeń z uwzględnieniem anizotropii stosowanego materiału. Łączenie poszczególnych elementów struktury. Połączenia realizowane w trakcie formowania zespołu, połączenia klejone i nitowane. Metody wprowadzania obciążeń skupionych – kształtowanie węzłów. Analiza wytężenia struktury. Podstawy stosowania MES do obliczeń wytrzymałościowo-sztywnościowych. Przegląd podstawowych technik wytwarzania i wymagań dotyczących oprzyrządowania: technika formowania „na mokro”, technika oparta na preimpregnatach. Przegląd metod kontroli jakości produkcji. Ograniczenia konstrukcyjne wynikające z technik wytwarzania.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H. D. Middleton, „Composite Materials in Aircraft Structures” .
2. R. M. Jones, “Mechanics of Composite Materials”.
3. J. J. Morena, “Advanced Composite Mold Making.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ML.NS520_W1: </w:t>
      </w:r>
    </w:p>
    <w:p>
      <w:pPr/>
      <w:r>
        <w:rPr/>
        <w:t xml:space="preserve">							 Zna klasyczną teorię laminatów.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ML.NS520_W2: </w:t>
      </w:r>
    </w:p>
    <w:p>
      <w:pPr/>
      <w:r>
        <w:rPr/>
        <w:t xml:space="preserve">							Zna podstawy projektowania kompozytowych struktur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ML.NS520_W3: </w:t>
      </w:r>
    </w:p>
    <w:p>
      <w:pPr/>
      <w:r>
        <w:rPr/>
        <w:t xml:space="preserve">							Zna zasady wprowadzania obciążeń skupionych w struktury kompozytowe.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ML.NS520_W4: </w:t>
      </w:r>
    </w:p>
    <w:p>
      <w:pPr/>
      <w:r>
        <w:rPr/>
        <w:t xml:space="preserve">							Zna podstawowe techniki wytwarzania lotniczych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ML.NS520_U1: </w:t>
      </w:r>
    </w:p>
    <w:p>
      <w:pPr/>
      <w:r>
        <w:rPr/>
        <w:t xml:space="preserve">							Potrafi zastosować klasyczna teorie laminatów.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T2A_U18</w:t>
      </w:r>
    </w:p>
    <w:p>
      <w:pPr>
        <w:keepNext w:val="1"/>
        <w:spacing w:after="10"/>
      </w:pPr>
      <w:r>
        <w:rPr>
          <w:b/>
          <w:bCs/>
        </w:rPr>
        <w:t xml:space="preserve">Efekt ML.NS520_U2: </w:t>
      </w:r>
    </w:p>
    <w:p>
      <w:pPr/>
      <w:r>
        <w:rPr/>
        <w:t xml:space="preserve">							Potrafi zaprojektować kompozytową strukturę lotniczą.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T2A_U18</w:t>
      </w:r>
    </w:p>
    <w:p>
      <w:pPr>
        <w:keepNext w:val="1"/>
        <w:spacing w:after="10"/>
      </w:pPr>
      <w:r>
        <w:rPr>
          <w:b/>
          <w:bCs/>
        </w:rPr>
        <w:t xml:space="preserve">Efekt ML.NS520_U3: </w:t>
      </w:r>
    </w:p>
    <w:p>
      <w:pPr/>
      <w:r>
        <w:rPr/>
        <w:t xml:space="preserve">							Potrafi zaprojektować węzeł wprowadzenia obciążeń skupionych.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T2A_U18</w:t>
      </w:r>
    </w:p>
    <w:p>
      <w:pPr>
        <w:keepNext w:val="1"/>
        <w:spacing w:after="10"/>
      </w:pPr>
      <w:r>
        <w:rPr>
          <w:b/>
          <w:bCs/>
        </w:rPr>
        <w:t xml:space="preserve">Efekt ML.NS520_U4: </w:t>
      </w:r>
    </w:p>
    <w:p>
      <w:pPr/>
      <w:r>
        <w:rPr/>
        <w:t xml:space="preserve">							Potrafi zaprojektować proces wytwarzania lotniczej struktury kompozytowej.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2025-05-12T14:43:19+02:00</dcterms:created>
  <dcterms:modified xsi:type="dcterms:W3CDTF">2025-05-12T14:43:19+02:00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