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LiK2_W19, LiK2_W20</w:t>
      </w:r>
    </w:p>
    <w:p>
      <w:pPr>
        <w:spacing w:before="20" w:after="190"/>
      </w:pPr>
      <w:r>
        <w:rPr>
          <w:b/>
          <w:bCs/>
        </w:rPr>
        <w:t xml:space="preserve">Powiązane efekty obszarowe: </w:t>
      </w:r>
      <w:r>
        <w:rPr/>
        <w:t xml:space="preserve">T2A_W04, T2A_W06, T2A_W07</w:t>
      </w:r>
    </w:p>
    <w:p>
      <w:pPr>
        <w:keepNext w:val="1"/>
        <w:spacing w:after="10"/>
      </w:pPr>
      <w:r>
        <w:rPr>
          <w:b/>
          <w:bCs/>
        </w:rPr>
        <w:t xml:space="preserve">Efekt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LiK2_W14, LiK2_W20</w:t>
      </w:r>
    </w:p>
    <w:p>
      <w:pPr>
        <w:spacing w:before="20" w:after="190"/>
      </w:pPr>
      <w:r>
        <w:rPr>
          <w:b/>
          <w:bCs/>
        </w:rPr>
        <w:t xml:space="preserve">Powiązane efekty obszarowe: </w:t>
      </w:r>
      <w:r>
        <w:rPr/>
        <w:t xml:space="preserve">T2A_W04, T2A_W07</w:t>
      </w:r>
    </w:p>
    <w:p>
      <w:pPr>
        <w:keepNext w:val="1"/>
        <w:spacing w:after="10"/>
      </w:pPr>
      <w:r>
        <w:rPr>
          <w:b/>
          <w:bCs/>
        </w:rPr>
        <w:t xml:space="preserve">Efekt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LiK2_W15, LiK2_W16</w:t>
      </w:r>
    </w:p>
    <w:p>
      <w:pPr>
        <w:spacing w:before="20" w:after="190"/>
      </w:pPr>
      <w:r>
        <w:rPr>
          <w:b/>
          <w:bCs/>
        </w:rPr>
        <w:t xml:space="preserve">Powiązane efekty obszarowe: </w:t>
      </w:r>
      <w:r>
        <w:rPr/>
        <w:t xml:space="preserve">T2A_W05, T2A_W05</w:t>
      </w:r>
    </w:p>
    <w:p>
      <w:pPr>
        <w:pStyle w:val="Heading3"/>
      </w:pPr>
      <w:bookmarkStart w:id="3" w:name="_Toc3"/>
      <w:r>
        <w:t>Profil ogólnoakademicki - umiejętności</w:t>
      </w:r>
      <w:bookmarkEnd w:id="3"/>
    </w:p>
    <w:p>
      <w:pPr>
        <w:keepNext w:val="1"/>
        <w:spacing w:after="10"/>
      </w:pPr>
      <w:r>
        <w:rPr>
          <w:b/>
          <w:bCs/>
        </w:rPr>
        <w:t xml:space="preserve">Efekt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LiK2_U01, LiK2_U12, LiK2_U13, LiK2_U15</w:t>
      </w:r>
    </w:p>
    <w:p>
      <w:pPr>
        <w:spacing w:before="20" w:after="190"/>
      </w:pPr>
      <w:r>
        <w:rPr>
          <w:b/>
          <w:bCs/>
        </w:rPr>
        <w:t xml:space="preserve">Powiązane efekty obszarowe: </w:t>
      </w:r>
      <w:r>
        <w:rPr/>
        <w:t xml:space="preserve">T2A_U01, T2A_U12, T2A_U13, T2A_U15</w:t>
      </w:r>
    </w:p>
    <w:p>
      <w:pPr>
        <w:keepNext w:val="1"/>
        <w:spacing w:after="10"/>
      </w:pPr>
      <w:r>
        <w:rPr>
          <w:b/>
          <w:bCs/>
        </w:rPr>
        <w:t xml:space="preserve">Efekt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LiK2_U19</w:t>
      </w:r>
    </w:p>
    <w:p>
      <w:pPr>
        <w:spacing w:before="20" w:after="190"/>
      </w:pPr>
      <w:r>
        <w:rPr>
          <w:b/>
          <w:bCs/>
        </w:rPr>
        <w:t xml:space="preserve">Powiązane efekty obszarowe: </w:t>
      </w:r>
      <w:r>
        <w:rPr/>
        <w:t xml:space="preserve">T2A_U12, T2A_U15, T2A_U19</w:t>
      </w:r>
    </w:p>
    <w:p>
      <w:pPr>
        <w:keepNext w:val="1"/>
        <w:spacing w:after="10"/>
      </w:pPr>
      <w:r>
        <w:rPr>
          <w:b/>
          <w:bCs/>
        </w:rPr>
        <w:t xml:space="preserve">Efekt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LiK2_U12, LiK2_U15, LiK2_U18, LiK2_U19</w:t>
      </w:r>
    </w:p>
    <w:p>
      <w:pPr>
        <w:spacing w:before="20" w:after="190"/>
      </w:pPr>
      <w:r>
        <w:rPr>
          <w:b/>
          <w:bCs/>
        </w:rPr>
        <w:t xml:space="preserve">Powiązane efekty obszarowe: </w:t>
      </w:r>
      <w:r>
        <w:rPr/>
        <w:t xml:space="preserve">T2A_U12, T2A_U15, T2A_U18, T2A_U19</w:t>
      </w:r>
    </w:p>
    <w:p>
      <w:pPr>
        <w:keepNext w:val="1"/>
        <w:spacing w:after="10"/>
      </w:pPr>
      <w:r>
        <w:rPr>
          <w:b/>
          <w:bCs/>
        </w:rPr>
        <w:t xml:space="preserve">Efekt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LiK2_U16, LiK2_U17, LiK2_U18, LiK2_U19</w:t>
      </w:r>
    </w:p>
    <w:p>
      <w:pPr>
        <w:spacing w:before="20" w:after="190"/>
      </w:pPr>
      <w:r>
        <w:rPr>
          <w:b/>
          <w:bCs/>
        </w:rPr>
        <w:t xml:space="preserve">Powiązane efekty obszarowe: </w:t>
      </w:r>
      <w:r>
        <w:rPr/>
        <w:t xml:space="preserve">T2A_U16, T2A_U17,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2026-10-21T13:13:57+02:00</dcterms:created>
  <dcterms:modified xsi:type="dcterms:W3CDTF">2026-10-21T13:13:57+02:00</dcterms:modified>
</cp:coreProperties>
</file>

<file path=docProps/custom.xml><?xml version="1.0" encoding="utf-8"?>
<Properties xmlns="http://schemas.openxmlformats.org/officeDocument/2006/custom-properties" xmlns:vt="http://schemas.openxmlformats.org/officeDocument/2006/docPropsVTypes"/>
</file>