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Wykładowcy z przemysłu.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 wykładu.
2) Praca własna - 20 godz., w tym:
a) studia literaturowe - 10 godz.
b) przygotowywanie się do kolokwium - 10 godz.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przedmiot prowadzony przez ekspertów zewnętrznych.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Kontakt z przemysłem. Zapoznanie studentów z: przykładowymi problemami projektowania i budowy urządzeń i podukładów energetycznych, zagadnieniami formalnymi (normy, przepisy szczegółowe) i praktycznymi (przykłady obliczeń układowych, cieplnych, wytrzymałościowych) wybranymi zagadnieniami eksploatacji urządzeń energetycznych.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Projektowanie filtrów powietrza dla turbozespołów gazowych (Sebastian Gawłowski EDC, GE Power &amp; Water).
1.1.	Wstęp. Prezentacja schematu działania i części składowych elektrowni gazowych.
1.2.	Analiza działania systemu filtrowania powietrza w filterhouse’ach (filtry workowe, cartridge, vane separatory, system usuwania zanieczyszczeń przez przedmuchiwanie).
1.3.	Analiza strukturalna filterhouse’ów. Budowanie modelów MES, zestawianie obciążeń (ciężar własny, obciążenia operacyjne, obciążenia klimatyczne, obciążenia transportowe), sprawdzanie zgodności z kodami budowlanymi (Eurocode, IBC 2012, AS/NZ i inne).
1.4.	Analizy dodatkowe. Vortex shedding, bomb blast, połączenia spawane i śrubowane, projektowanie procedury podnoszenia i montażu modułów, analiza elementów służących do montażu (uszy, tymczasowe stężenia).
1.5.	Przykłady przeprowadzonych analiz.
1.6.	Podsumowanie. Prezentacja wybranych problemów mających wpływ na proces projektowania i obliczenia statyczno-wytrzymałościowe filterhouse’ów (wymagania klienta, kompatybilność z analizą CFD i inne).
2.	Wybrane zagadnienia budowy i eksploatacji turbin gazowych (Marcin Bielecki, GE Oil&amp;Gas).
2.1.	Wstęp. Konstrukcja turbin - główne komponenty, ich funkcja i wymagane parametry.
2.2.	Różnice konstrukcyjne pomiędzy turbinami z grupy „aeroderivative” i „heavy duty”. Wymagania eksploatacyjne.
2.3.	Główne systemy sterowania i kontroli turbin. Inspekcja urządzeń mechanicznych. 
2.4.	Wymagania odbioru i eksploatacji turbin w/g American Petroleum Insitute. 
2.5.	Obciążenia awaryjne i poza operacyjne w turbinach gazowych.
3.	Zagadnienia techniczne i organizacyjne serwisu turbin gazowych. (Siemens).
3.1.	Pojęcie serwisu urządzeń technicznych. 
3.2.	Zakres czynności serwisu mechanicznego, elektrycznego i automatyki turbin gazowych.
3.3.	Procedury serwisowe. Organizacja prac serwisowych.
4.	Projektowanie układów chłodzenia skraplaczy przyturbinowych dla bloków energetycznych średniej i dużej mocy. (Zbigniew Góralczyk, Energoprojekt Warszawa).
4.1.	Wstęp. Rodzaje układów chłodzenia. Główne urządzenia składowe i ich parametry.
4.2.	Podstawowe obliczenia cieplno-bilansowe.
4.3.	Przykład doboru chłodni wentylatorowej.
5.	Projektowanie wysokoprężnych rurociągów parowych (Adam Palmowski, Energoprojekt Warszawa).
5.1.	Wstęp. Normy i formalne wymagania techniczne.
5.2.	Przykłady rozwiązań projektowych. Dobór stali, izolacji i podwieszeń. Metody kompensacji.
5.3.	Schemat podstawowych obliczeń cieplnych i wytrzymałościowych. 
6.	Projektowanie rurociągów ciepłowniczych. (Andrzej Kochański, b. główny projektant w SPEC).
6.1.	Wstęp. Technologie budowy rurociągów ciepłowniczych.
6.2.	Schemat podstawowych obliczeń cieplno-przepływowych i wytrzymałościowych dla projektowanych rurociągów i komór ciepłowniczych.
6.3.	Przykłady szczególnych uwarunkowań projektowania rurociągów ciepłowniczych w infrastrukturze miejskiej.
6.4.	Przykłady rozwiązań projektowych.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Ocena prac grupowych.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Tony Giampaolo, Gas turbine handbook: principles and practices, Lilburn : The Fairmont Press, Inc.; Boca Raton : CRC Press. Taylor &amp; Francis Group, cop. 2006.
2. Krzysztof Badyda, Andrzej Miller, Energetyczne turbiny gazowe i układy z ich wykorzystaniem, wyd. KAPRINT, Lublin, 2011.
3. Aleksander Szarkowski, Wiesława Głodkowska, Obliczenia wytrzymałościowe sieci cieplnych i przewodów instalacyjnych, Wyd. Uczelniane Politechniki Koszalińskiej, Koszalin, 2012.
4. Urządzenia ciśnieniowe, przedmiotowe warunki techniczne, kotły i rurociągi : DT-UC-90/KB, DT-UC-90/KW, DT-UC-90/KO, DT-UC-90/KP, DT-UC-90/RC., Bydgoszcz : Oficyna. Wydaw. TOMPIK,1991.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prowadzony przez ekspertów z przemysłu.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ML.NS730_W1: </w:t>
      </w:r>
    </w:p>
    <w:p>
      <w:pPr/>
      <w:r>
        <w:rPr/>
        <w:t xml:space="preserve">	 Student posiada wiedzę o praktyce przemysłowej budowy, konstrukcji i eksploatacji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ocena prac grupowych.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E2_W04, E2_W15, 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E2_U02, E2_U06, E2_U15, E2_U16, E2_U17, E2_U20, E2_U23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T2A_U06, T2A_U12, T2A_U13, T2A_U14,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ML.NS730_K1: </w:t>
      </w:r>
    </w:p>
    <w:p>
      <w:pPr/>
      <w:r>
        <w:rPr/>
        <w:t xml:space="preserve">Student ma świadomość ważności działań inżynierskich.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2026-10-03T09:56:31+02:00</dcterms:created>
  <dcterms:modified xsi:type="dcterms:W3CDTF">2026-10-03T09:56:31+02:00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