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50 godz., w tym:
a) przygotowanie bieżące do ćwiczeń – 20 godz.,
b) przygotowanie do dwóch sprawdzianów, egzaminu – 30 godz.
Łącznie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15 godz.,
b) ćwiczenia – 30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kształcenia".</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ML.NK481A_W1: </w:t>
      </w:r>
    </w:p>
    <w:p>
      <w:pPr/>
      <w:r>
        <w:rPr/>
        <w:t xml:space="preserve">							Zna pojęcia teorii równań różniczkowych cząstkowych: liniowego, prawie liniowego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E2_W01</w:t>
      </w:r>
    </w:p>
    <w:p>
      <w:pPr>
        <w:spacing w:before="20" w:after="190"/>
      </w:pPr>
      <w:r>
        <w:rPr>
          <w:b/>
          <w:bCs/>
        </w:rPr>
        <w:t xml:space="preserve">Powiązane efekty obszarowe: </w:t>
      </w:r>
      <w:r>
        <w:rPr/>
        <w:t xml:space="preserve">T2A_W01</w:t>
      </w:r>
    </w:p>
    <w:p>
      <w:pPr>
        <w:keepNext w:val="1"/>
        <w:spacing w:after="10"/>
      </w:pPr>
      <w:r>
        <w:rPr>
          <w:b/>
          <w:bCs/>
        </w:rPr>
        <w:t xml:space="preserve">Efekt ML.NK481A_W2: </w:t>
      </w:r>
    </w:p>
    <w:p>
      <w:pPr/>
      <w:r>
        <w:rPr/>
        <w:t xml:space="preserve">							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E2_W01</w:t>
      </w:r>
    </w:p>
    <w:p>
      <w:pPr>
        <w:spacing w:before="20" w:after="190"/>
      </w:pPr>
      <w:r>
        <w:rPr>
          <w:b/>
          <w:bCs/>
        </w:rPr>
        <w:t xml:space="preserve">Powiązane efekty obszarowe: </w:t>
      </w:r>
      <w:r>
        <w:rPr/>
        <w:t xml:space="preserve">T2A_W01</w:t>
      </w:r>
    </w:p>
    <w:p>
      <w:pPr>
        <w:keepNext w:val="1"/>
        <w:spacing w:after="10"/>
      </w:pPr>
      <w:r>
        <w:rPr>
          <w:b/>
          <w:bCs/>
        </w:rPr>
        <w:t xml:space="preserve">Efekt ML.NK481A_W3: </w:t>
      </w:r>
    </w:p>
    <w:p>
      <w:pPr/>
      <w:r>
        <w:rPr/>
        <w:t xml:space="preserve">							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E2_W01</w:t>
      </w:r>
    </w:p>
    <w:p>
      <w:pPr>
        <w:spacing w:before="20" w:after="190"/>
      </w:pPr>
      <w:r>
        <w:rPr>
          <w:b/>
          <w:bCs/>
        </w:rPr>
        <w:t xml:space="preserve">Powiązane efekty obszarowe: </w:t>
      </w:r>
      <w:r>
        <w:rPr/>
        <w:t xml:space="preserve">T2A_W01</w:t>
      </w:r>
    </w:p>
    <w:p>
      <w:pPr>
        <w:keepNext w:val="1"/>
        <w:spacing w:after="10"/>
      </w:pPr>
      <w:r>
        <w:rPr>
          <w:b/>
          <w:bCs/>
        </w:rPr>
        <w:t xml:space="preserve">Efekt ML.NK481A_W4: </w:t>
      </w:r>
    </w:p>
    <w:p>
      <w:pPr/>
      <w:r>
        <w:rPr/>
        <w:t xml:space="preserve">							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E2_W01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w:t>
      </w:r>
    </w:p>
    <w:p>
      <w:pPr>
        <w:spacing w:before="20" w:after="190"/>
      </w:pPr>
      <w:r>
        <w:rPr>
          <w:b/>
          <w:bCs/>
        </w:rPr>
        <w:t xml:space="preserve">Powiązane efekty obszarowe: </w:t>
      </w:r>
      <w:r>
        <w:rPr/>
        <w:t xml:space="preserve">T2A_U09</w:t>
      </w:r>
    </w:p>
    <w:p>
      <w:pPr>
        <w:keepNext w:val="1"/>
        <w:spacing w:after="10"/>
      </w:pPr>
      <w:r>
        <w:rPr>
          <w:b/>
          <w:bCs/>
        </w:rPr>
        <w:t xml:space="preserve">Efekt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E2_U18</w:t>
      </w:r>
    </w:p>
    <w:p>
      <w:pPr>
        <w:spacing w:before="20" w:after="190"/>
      </w:pPr>
      <w:r>
        <w:rPr>
          <w:b/>
          <w:bCs/>
        </w:rPr>
        <w:t xml:space="preserve">Powiązane efekty obszarowe: </w:t>
      </w:r>
      <w:r>
        <w:rPr/>
        <w:t xml:space="preserve">T2A_U10,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2026-08-21T14:19:22+02:00</dcterms:created>
  <dcterms:modified xsi:type="dcterms:W3CDTF">2026-08-21T14:19:22+02:00</dcterms:modified>
</cp:coreProperties>
</file>

<file path=docProps/custom.xml><?xml version="1.0" encoding="utf-8"?>
<Properties xmlns="http://schemas.openxmlformats.org/officeDocument/2006/custom-properties" xmlns:vt="http://schemas.openxmlformats.org/officeDocument/2006/docPropsVTypes"/>
</file>